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rPr>
      </w:pPr>
      <w:bookmarkStart w:id="0" w:name="_Toc70496858"/>
      <w:bookmarkStart w:id="1" w:name="_Toc70335805"/>
    </w:p>
    <w:p>
      <w:pPr>
        <w:jc w:val="center"/>
        <w:rPr>
          <w:rFonts w:ascii="Times New Roman" w:hAnsi="宋体"/>
          <w:sz w:val="52"/>
          <w:szCs w:val="52"/>
        </w:rPr>
      </w:pPr>
      <w:r>
        <w:rPr>
          <w:rFonts w:hint="eastAsia"/>
          <w:sz w:val="52"/>
          <w:szCs w:val="52"/>
        </w:rPr>
        <w:t>2021年部门预算信息公开目录</w:t>
      </w:r>
      <w:r>
        <w:rPr>
          <w:rFonts w:hint="eastAsia"/>
          <w:sz w:val="52"/>
          <w:szCs w:val="52"/>
          <w:lang w:eastAsia="zh-CN"/>
        </w:rPr>
        <w:t>（</w:t>
      </w:r>
      <w:r>
        <w:rPr>
          <w:rFonts w:hint="eastAsia"/>
          <w:sz w:val="52"/>
          <w:szCs w:val="52"/>
        </w:rPr>
        <w:t>唐山工业职业技术学院</w:t>
      </w:r>
      <w:r>
        <w:rPr>
          <w:rFonts w:hint="eastAsia"/>
          <w:sz w:val="52"/>
          <w:szCs w:val="52"/>
          <w:lang w:eastAsia="zh-CN"/>
        </w:rPr>
        <w:t>）</w:t>
      </w:r>
    </w:p>
    <w:sdt>
      <w:sdtPr>
        <w:rPr>
          <w:rFonts w:ascii="Calibri" w:hAnsi="Calibri" w:eastAsia="宋体" w:cs="Times New Roman"/>
          <w:b w:val="0"/>
          <w:bCs w:val="0"/>
          <w:kern w:val="2"/>
          <w:sz w:val="21"/>
          <w:szCs w:val="22"/>
          <w:lang w:val="zh-CN"/>
        </w:rPr>
        <w:id w:val="-870067284"/>
        <w:docPartObj>
          <w:docPartGallery w:val="Table of Contents"/>
          <w:docPartUnique/>
        </w:docPartObj>
      </w:sdtPr>
      <w:sdtEndPr>
        <w:rPr>
          <w:rFonts w:asciiTheme="minorHAnsi" w:hAnsiTheme="minorHAnsi" w:eastAsiaTheme="minorEastAsia" w:cstheme="minorBidi"/>
          <w:b w:val="0"/>
          <w:bCs w:val="0"/>
          <w:kern w:val="2"/>
          <w:sz w:val="21"/>
          <w:szCs w:val="22"/>
          <w:lang w:val="zh-CN"/>
        </w:rPr>
      </w:sdtEndPr>
      <w:sdtContent>
        <w:p>
          <w:pPr>
            <w:pStyle w:val="17"/>
            <w:rPr>
              <w:sz w:val="32"/>
              <w:szCs w:val="32"/>
            </w:rPr>
          </w:pPr>
          <w:r>
            <w:rPr>
              <w:sz w:val="32"/>
              <w:szCs w:val="32"/>
              <w:lang w:val="zh-CN"/>
            </w:rPr>
            <w:t>目录</w:t>
          </w:r>
        </w:p>
        <w:p>
          <w:pPr>
            <w:pStyle w:val="7"/>
            <w:tabs>
              <w:tab w:val="right" w:leader="dot" w:pos="14789"/>
            </w:tabs>
            <w:rPr>
              <w:rFonts w:asciiTheme="minorHAnsi" w:hAnsiTheme="minorHAnsi" w:eastAsiaTheme="minorEastAsia" w:cstheme="minorBidi"/>
              <w:sz w:val="32"/>
              <w:szCs w:val="32"/>
            </w:rPr>
          </w:pPr>
          <w:r>
            <w:rPr>
              <w:sz w:val="32"/>
              <w:szCs w:val="32"/>
            </w:rPr>
            <w:fldChar w:fldCharType="begin"/>
          </w:r>
          <w:r>
            <w:rPr>
              <w:sz w:val="32"/>
              <w:szCs w:val="32"/>
            </w:rPr>
            <w:instrText xml:space="preserve"> TOC \o "1-3" \h \z \u </w:instrText>
          </w:r>
          <w:r>
            <w:rPr>
              <w:sz w:val="32"/>
              <w:szCs w:val="32"/>
            </w:rPr>
            <w:fldChar w:fldCharType="separate"/>
          </w:r>
          <w:r>
            <w:fldChar w:fldCharType="begin"/>
          </w:r>
          <w:r>
            <w:instrText xml:space="preserve"> HYPERLINK \l "_Toc70497934" </w:instrText>
          </w:r>
          <w:r>
            <w:fldChar w:fldCharType="separate"/>
          </w:r>
          <w:r>
            <w:rPr>
              <w:rStyle w:val="13"/>
              <w:rFonts w:hint="eastAsia"/>
              <w:sz w:val="32"/>
              <w:szCs w:val="32"/>
            </w:rPr>
            <w:t>部门预算公开表</w:t>
          </w:r>
          <w:r>
            <w:rPr>
              <w:sz w:val="32"/>
              <w:szCs w:val="32"/>
            </w:rPr>
            <w:tab/>
          </w:r>
          <w:r>
            <w:rPr>
              <w:rFonts w:hint="eastAsia"/>
              <w:sz w:val="32"/>
              <w:szCs w:val="32"/>
            </w:rPr>
            <w:t>3</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"_Toc70497935" </w:instrText>
          </w:r>
          <w:r>
            <w:fldChar w:fldCharType="separate"/>
          </w:r>
          <w:r>
            <w:rPr>
              <w:rStyle w:val="13"/>
              <w:rFonts w:hint="eastAsia"/>
              <w:sz w:val="32"/>
              <w:szCs w:val="32"/>
            </w:rPr>
            <w:t>单位预算收支总表</w:t>
          </w:r>
          <w:r>
            <w:rPr>
              <w:sz w:val="32"/>
              <w:szCs w:val="32"/>
            </w:rPr>
            <w:tab/>
          </w:r>
          <w:r>
            <w:rPr>
              <w:sz w:val="32"/>
              <w:szCs w:val="32"/>
            </w:rPr>
            <w:fldChar w:fldCharType="end"/>
          </w:r>
          <w:r>
            <w:rPr>
              <w:rFonts w:hint="eastAsia"/>
              <w:sz w:val="32"/>
              <w:szCs w:val="32"/>
            </w:rPr>
            <w:t>3</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"_Toc70497936" </w:instrText>
          </w:r>
          <w:r>
            <w:fldChar w:fldCharType="separate"/>
          </w:r>
          <w:r>
            <w:rPr>
              <w:rStyle w:val="13"/>
              <w:rFonts w:hint="eastAsia"/>
              <w:sz w:val="32"/>
              <w:szCs w:val="32"/>
            </w:rPr>
            <w:t>单位预算收入总表</w:t>
          </w:r>
          <w:r>
            <w:rPr>
              <w:sz w:val="32"/>
              <w:szCs w:val="32"/>
            </w:rPr>
            <w:tab/>
          </w:r>
          <w:r>
            <w:rPr>
              <w:sz w:val="32"/>
              <w:szCs w:val="32"/>
            </w:rPr>
            <w:fldChar w:fldCharType="end"/>
          </w:r>
          <w:r>
            <w:rPr>
              <w:rFonts w:hint="eastAsia"/>
              <w:sz w:val="32"/>
              <w:szCs w:val="32"/>
            </w:rPr>
            <w:t>5</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"_Toc70497937" </w:instrText>
          </w:r>
          <w:r>
            <w:fldChar w:fldCharType="separate"/>
          </w:r>
          <w:r>
            <w:rPr>
              <w:rStyle w:val="13"/>
              <w:rFonts w:hint="eastAsia"/>
              <w:sz w:val="32"/>
              <w:szCs w:val="32"/>
            </w:rPr>
            <w:t>单位预算支出总表</w:t>
          </w:r>
          <w:r>
            <w:rPr>
              <w:sz w:val="32"/>
              <w:szCs w:val="32"/>
            </w:rPr>
            <w:tab/>
          </w:r>
          <w:r>
            <w:rPr>
              <w:sz w:val="32"/>
              <w:szCs w:val="32"/>
            </w:rPr>
            <w:fldChar w:fldCharType="end"/>
          </w:r>
          <w:r>
            <w:rPr>
              <w:rFonts w:hint="eastAsia"/>
              <w:sz w:val="32"/>
              <w:szCs w:val="32"/>
            </w:rPr>
            <w:t>6</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"_Toc70497938" </w:instrText>
          </w:r>
          <w:r>
            <w:fldChar w:fldCharType="separate"/>
          </w:r>
          <w:r>
            <w:rPr>
              <w:rStyle w:val="13"/>
              <w:rFonts w:hint="eastAsia"/>
              <w:sz w:val="32"/>
              <w:szCs w:val="32"/>
            </w:rPr>
            <w:t>单位预算财政拨款收支总表</w:t>
          </w:r>
          <w:r>
            <w:rPr>
              <w:sz w:val="32"/>
              <w:szCs w:val="32"/>
            </w:rPr>
            <w:tab/>
          </w:r>
          <w:r>
            <w:rPr>
              <w:sz w:val="32"/>
              <w:szCs w:val="32"/>
            </w:rPr>
            <w:fldChar w:fldCharType="end"/>
          </w:r>
          <w:r>
            <w:rPr>
              <w:rFonts w:hint="eastAsia"/>
              <w:sz w:val="32"/>
              <w:szCs w:val="32"/>
            </w:rPr>
            <w:t>7</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"_Toc70497939" </w:instrText>
          </w:r>
          <w:r>
            <w:fldChar w:fldCharType="separate"/>
          </w:r>
          <w:r>
            <w:rPr>
              <w:rStyle w:val="13"/>
              <w:rFonts w:hint="eastAsia"/>
              <w:sz w:val="32"/>
              <w:szCs w:val="32"/>
            </w:rPr>
            <w:t>单位预算一般公共预算财政拨款支出表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0</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"_Toc70497940" </w:instrText>
          </w:r>
          <w:r>
            <w:fldChar w:fldCharType="separate"/>
          </w:r>
          <w:r>
            <w:rPr>
              <w:rStyle w:val="13"/>
              <w:rFonts w:hint="eastAsia"/>
              <w:sz w:val="32"/>
              <w:szCs w:val="32"/>
            </w:rPr>
            <w:t>单位预算一般公共预算财政拨款基本支出表</w:t>
          </w:r>
          <w:r>
            <w:rPr>
              <w:sz w:val="32"/>
              <w:szCs w:val="32"/>
            </w:rPr>
            <w:tab/>
          </w:r>
          <w:r>
            <w:rPr>
              <w:rFonts w:hint="eastAsia"/>
              <w:sz w:val="32"/>
              <w:szCs w:val="32"/>
            </w:rPr>
            <w:t>1</w:t>
          </w:r>
          <w:r>
            <w:rPr>
              <w:rFonts w:hint="eastAsia"/>
              <w:sz w:val="32"/>
              <w:szCs w:val="32"/>
            </w:rPr>
            <w:fldChar w:fldCharType="end"/>
          </w:r>
          <w:r>
            <w:rPr>
              <w:rFonts w:hint="eastAsia"/>
              <w:sz w:val="32"/>
              <w:szCs w:val="32"/>
            </w:rPr>
            <w:t>1</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"_Toc70497941" </w:instrText>
          </w:r>
          <w:r>
            <w:fldChar w:fldCharType="separate"/>
          </w:r>
          <w:r>
            <w:rPr>
              <w:rStyle w:val="13"/>
              <w:rFonts w:hint="eastAsia"/>
              <w:sz w:val="32"/>
              <w:szCs w:val="32"/>
            </w:rPr>
            <w:t>单位预算政府基金预算财政拨款支出表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3</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"_Toc70497942" </w:instrText>
          </w:r>
          <w:r>
            <w:fldChar w:fldCharType="separate"/>
          </w:r>
          <w:r>
            <w:rPr>
              <w:rStyle w:val="13"/>
              <w:rFonts w:hint="eastAsia"/>
              <w:sz w:val="32"/>
              <w:szCs w:val="32"/>
            </w:rPr>
            <w:t>单位预算国有资本经营预算财政拨款支出表</w:t>
          </w:r>
          <w:r>
            <w:rPr>
              <w:sz w:val="32"/>
              <w:szCs w:val="32"/>
            </w:rPr>
            <w:tab/>
          </w:r>
          <w:r>
            <w:rPr>
              <w:rFonts w:hint="eastAsia"/>
              <w:sz w:val="32"/>
              <w:szCs w:val="32"/>
            </w:rPr>
            <w:t>1</w:t>
          </w:r>
          <w:r>
            <w:rPr>
              <w:rFonts w:hint="eastAsia"/>
              <w:sz w:val="32"/>
              <w:szCs w:val="32"/>
            </w:rPr>
            <w:fldChar w:fldCharType="end"/>
          </w:r>
          <w:r>
            <w:rPr>
              <w:rFonts w:hint="eastAsia"/>
              <w:sz w:val="32"/>
              <w:szCs w:val="32"/>
            </w:rPr>
            <w:t>4</w:t>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"_Toc70497943" </w:instrText>
          </w:r>
          <w:r>
            <w:fldChar w:fldCharType="separate"/>
          </w:r>
          <w:r>
            <w:rPr>
              <w:rStyle w:val="13"/>
              <w:rFonts w:hint="eastAsia"/>
              <w:sz w:val="32"/>
              <w:szCs w:val="32"/>
            </w:rPr>
            <w:t>单位预算财政拨款“三公”经费支出表</w:t>
          </w:r>
          <w:r>
            <w:rPr>
              <w:sz w:val="32"/>
              <w:szCs w:val="32"/>
            </w:rPr>
            <w:tab/>
          </w:r>
          <w:r>
            <w:rPr>
              <w:sz w:val="32"/>
              <w:szCs w:val="32"/>
            </w:rPr>
            <w:fldChar w:fldCharType="end"/>
          </w:r>
          <w:r>
            <w:rPr>
              <w:rFonts w:hint="eastAsia"/>
              <w:sz w:val="32"/>
              <w:szCs w:val="32"/>
            </w:rPr>
            <w:t>15</w:t>
          </w:r>
        </w:p>
        <w:p>
          <w:pPr>
            <w:pStyle w:val="7"/>
            <w:tabs>
              <w:tab w:val="right" w:leader="dot" w:pos="14789"/>
            </w:tabs>
            <w:rPr>
              <w:rFonts w:asciiTheme="minorHAnsi" w:hAnsiTheme="minorHAnsi" w:eastAsiaTheme="minorEastAsia" w:cstheme="minorBidi"/>
              <w:sz w:val="32"/>
              <w:szCs w:val="32"/>
            </w:rPr>
          </w:pPr>
          <w:r>
            <w:fldChar w:fldCharType="begin"/>
          </w:r>
          <w:r>
            <w:instrText xml:space="preserve"> HYPERLINK \l "_Toc70497944" </w:instrText>
          </w:r>
          <w:r>
            <w:fldChar w:fldCharType="separate"/>
          </w:r>
          <w:r>
            <w:rPr>
              <w:rStyle w:val="13"/>
              <w:rFonts w:hint="eastAsia"/>
              <w:sz w:val="32"/>
              <w:szCs w:val="32"/>
            </w:rPr>
            <w:t>部门预算信息公开情况说明</w:t>
          </w:r>
          <w:r>
            <w:rPr>
              <w:sz w:val="32"/>
              <w:szCs w:val="32"/>
            </w:rPr>
            <w:tab/>
          </w:r>
          <w:r>
            <w:rPr>
              <w:rFonts w:hint="eastAsia"/>
              <w:sz w:val="32"/>
              <w:szCs w:val="32"/>
            </w:rPr>
            <w:t>16</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"_Toc70497945" </w:instrText>
          </w:r>
          <w:r>
            <w:fldChar w:fldCharType="separate"/>
          </w:r>
          <w:r>
            <w:rPr>
              <w:rStyle w:val="13"/>
              <w:rFonts w:hint="eastAsia"/>
              <w:sz w:val="32"/>
              <w:szCs w:val="32"/>
            </w:rPr>
            <w:t>一、单位职责及机构设置情况</w:t>
          </w:r>
          <w:r>
            <w:rPr>
              <w:sz w:val="32"/>
              <w:szCs w:val="32"/>
            </w:rPr>
            <w:tab/>
          </w:r>
          <w:r>
            <w:rPr>
              <w:rFonts w:hint="eastAsia"/>
              <w:sz w:val="32"/>
              <w:szCs w:val="32"/>
            </w:rPr>
            <w:t>16</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"_Toc70497946" </w:instrText>
          </w:r>
          <w:r>
            <w:fldChar w:fldCharType="separate"/>
          </w:r>
          <w:r>
            <w:rPr>
              <w:rStyle w:val="13"/>
              <w:rFonts w:hint="eastAsia"/>
              <w:sz w:val="32"/>
              <w:szCs w:val="32"/>
            </w:rPr>
            <w:t>二、单位预算安排的总体情况</w:t>
          </w:r>
          <w:r>
            <w:rPr>
              <w:sz w:val="32"/>
              <w:szCs w:val="32"/>
            </w:rPr>
            <w:tab/>
          </w:r>
          <w:r>
            <w:rPr>
              <w:rFonts w:hint="eastAsia"/>
              <w:sz w:val="32"/>
              <w:szCs w:val="32"/>
            </w:rPr>
            <w:t>17</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"_Toc70497947" </w:instrText>
          </w:r>
          <w:r>
            <w:fldChar w:fldCharType="separate"/>
          </w:r>
          <w:r>
            <w:rPr>
              <w:rStyle w:val="13"/>
              <w:rFonts w:hint="eastAsia"/>
              <w:sz w:val="32"/>
              <w:szCs w:val="32"/>
            </w:rPr>
            <w:t>三、机关运行经费安排情况</w:t>
          </w:r>
          <w:r>
            <w:rPr>
              <w:sz w:val="32"/>
              <w:szCs w:val="32"/>
            </w:rPr>
            <w:tab/>
          </w:r>
          <w:r>
            <w:rPr>
              <w:rFonts w:hint="eastAsia"/>
              <w:sz w:val="32"/>
              <w:szCs w:val="32"/>
            </w:rPr>
            <w:t>17</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"_Toc70497948" </w:instrText>
          </w:r>
          <w:r>
            <w:fldChar w:fldCharType="separate"/>
          </w:r>
          <w:r>
            <w:rPr>
              <w:rStyle w:val="13"/>
              <w:rFonts w:hint="eastAsia"/>
              <w:sz w:val="32"/>
              <w:szCs w:val="32"/>
            </w:rPr>
            <w:t>四、财政拨款</w:t>
          </w:r>
          <w:r>
            <w:rPr>
              <w:rStyle w:val="13"/>
              <w:sz w:val="32"/>
              <w:szCs w:val="32"/>
            </w:rPr>
            <w:t>“</w:t>
          </w:r>
          <w:r>
            <w:rPr>
              <w:rStyle w:val="13"/>
              <w:rFonts w:hint="eastAsia"/>
              <w:sz w:val="32"/>
              <w:szCs w:val="32"/>
            </w:rPr>
            <w:t>三公</w:t>
          </w:r>
          <w:r>
            <w:rPr>
              <w:rStyle w:val="13"/>
              <w:sz w:val="32"/>
              <w:szCs w:val="32"/>
            </w:rPr>
            <w:t>”</w:t>
          </w:r>
          <w:r>
            <w:rPr>
              <w:rStyle w:val="13"/>
              <w:rFonts w:hint="eastAsia"/>
              <w:sz w:val="32"/>
              <w:szCs w:val="32"/>
            </w:rPr>
            <w:t>经费预算情况及增减变化原因</w:t>
          </w:r>
          <w:r>
            <w:rPr>
              <w:sz w:val="32"/>
              <w:szCs w:val="32"/>
            </w:rPr>
            <w:tab/>
          </w:r>
          <w:r>
            <w:rPr>
              <w:rFonts w:hint="eastAsia"/>
              <w:sz w:val="32"/>
              <w:szCs w:val="32"/>
            </w:rPr>
            <w:t>17</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"_Toc70497949" </w:instrText>
          </w:r>
          <w:r>
            <w:fldChar w:fldCharType="separate"/>
          </w:r>
          <w:r>
            <w:rPr>
              <w:rStyle w:val="13"/>
              <w:rFonts w:hint="eastAsia"/>
              <w:sz w:val="32"/>
              <w:szCs w:val="32"/>
            </w:rPr>
            <w:t>五、预算绩效信息</w:t>
          </w:r>
          <w:r>
            <w:rPr>
              <w:sz w:val="32"/>
              <w:szCs w:val="32"/>
            </w:rPr>
            <w:tab/>
          </w:r>
          <w:r>
            <w:rPr>
              <w:rFonts w:hint="eastAsia"/>
              <w:sz w:val="32"/>
              <w:szCs w:val="32"/>
            </w:rPr>
            <w:t>18</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"_Toc70497950" </w:instrText>
          </w:r>
          <w:r>
            <w:fldChar w:fldCharType="separate"/>
          </w:r>
          <w:r>
            <w:rPr>
              <w:rStyle w:val="13"/>
              <w:rFonts w:hint="eastAsia"/>
              <w:sz w:val="32"/>
              <w:szCs w:val="32"/>
            </w:rPr>
            <w:t>六、政府采购预算情况</w:t>
          </w:r>
          <w:r>
            <w:rPr>
              <w:sz w:val="32"/>
              <w:szCs w:val="32"/>
            </w:rPr>
            <w:tab/>
          </w:r>
          <w:r>
            <w:rPr>
              <w:rFonts w:hint="eastAsia"/>
              <w:sz w:val="32"/>
              <w:szCs w:val="32"/>
            </w:rPr>
            <w:t>42</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"_Toc70497951" </w:instrText>
          </w:r>
          <w:r>
            <w:fldChar w:fldCharType="separate"/>
          </w:r>
          <w:r>
            <w:rPr>
              <w:rStyle w:val="13"/>
              <w:rFonts w:hint="eastAsia"/>
              <w:sz w:val="32"/>
              <w:szCs w:val="32"/>
            </w:rPr>
            <w:t>七、国有资产信息</w:t>
          </w:r>
          <w:r>
            <w:rPr>
              <w:sz w:val="32"/>
              <w:szCs w:val="32"/>
            </w:rPr>
            <w:tab/>
          </w:r>
          <w:r>
            <w:rPr>
              <w:rFonts w:hint="eastAsia"/>
              <w:sz w:val="32"/>
              <w:szCs w:val="32"/>
            </w:rPr>
            <w:t>47</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"_Toc70497952" </w:instrText>
          </w:r>
          <w:r>
            <w:fldChar w:fldCharType="separate"/>
          </w:r>
          <w:r>
            <w:rPr>
              <w:rStyle w:val="13"/>
              <w:rFonts w:hint="eastAsia"/>
              <w:sz w:val="32"/>
              <w:szCs w:val="32"/>
            </w:rPr>
            <w:t>八、名词解释</w:t>
          </w:r>
          <w:r>
            <w:rPr>
              <w:sz w:val="32"/>
              <w:szCs w:val="32"/>
            </w:rPr>
            <w:tab/>
          </w:r>
          <w:r>
            <w:rPr>
              <w:rFonts w:hint="eastAsia"/>
              <w:sz w:val="32"/>
              <w:szCs w:val="32"/>
            </w:rPr>
            <w:t>47</w:t>
          </w:r>
          <w:r>
            <w:rPr>
              <w:rFonts w:hint="eastAsia"/>
              <w:sz w:val="32"/>
              <w:szCs w:val="32"/>
            </w:rPr>
            <w:fldChar w:fldCharType="end"/>
          </w:r>
        </w:p>
        <w:p>
          <w:pPr>
            <w:pStyle w:val="9"/>
            <w:tabs>
              <w:tab w:val="right" w:leader="dot" w:pos="14789"/>
            </w:tabs>
            <w:rPr>
              <w:rFonts w:asciiTheme="minorHAnsi" w:hAnsiTheme="minorHAnsi" w:eastAsiaTheme="minorEastAsia" w:cstheme="minorBidi"/>
              <w:sz w:val="32"/>
              <w:szCs w:val="32"/>
            </w:rPr>
          </w:pPr>
          <w:r>
            <w:fldChar w:fldCharType="begin"/>
          </w:r>
          <w:r>
            <w:instrText xml:space="preserve"> HYPERLINK \l "_Toc70497953" </w:instrText>
          </w:r>
          <w:r>
            <w:fldChar w:fldCharType="separate"/>
          </w:r>
          <w:r>
            <w:rPr>
              <w:rStyle w:val="13"/>
              <w:rFonts w:hint="eastAsia"/>
              <w:sz w:val="32"/>
              <w:szCs w:val="32"/>
            </w:rPr>
            <w:t>九、其他需要说明的事项</w:t>
          </w:r>
          <w:r>
            <w:rPr>
              <w:sz w:val="32"/>
              <w:szCs w:val="32"/>
            </w:rPr>
            <w:tab/>
          </w:r>
          <w:r>
            <w:rPr>
              <w:rFonts w:hint="eastAsia"/>
              <w:sz w:val="32"/>
              <w:szCs w:val="32"/>
            </w:rPr>
            <w:t>48</w:t>
          </w:r>
          <w:r>
            <w:rPr>
              <w:rFonts w:hint="eastAsia"/>
              <w:sz w:val="32"/>
              <w:szCs w:val="32"/>
            </w:rPr>
            <w:fldChar w:fldCharType="end"/>
          </w:r>
        </w:p>
        <w:p>
          <w:r>
            <w:rPr>
              <w:b/>
              <w:bCs/>
              <w:sz w:val="32"/>
              <w:szCs w:val="32"/>
              <w:lang w:val="zh-CN"/>
            </w:rPr>
            <w:fldChar w:fldCharType="end"/>
          </w:r>
        </w:p>
      </w:sdtContent>
    </w:sdt>
    <w:bookmarkEnd w:id="0"/>
    <w:p>
      <w:pPr>
        <w:jc w:val="center"/>
        <w:outlineLvl w:val="3"/>
        <w:rPr>
          <w:rFonts w:ascii="方正小标宋_GBK" w:hAnsi="Calibri" w:eastAsia="方正小标宋_GBK" w:cs="Times New Roman"/>
          <w:sz w:val="44"/>
        </w:rPr>
      </w:pPr>
    </w:p>
    <w:p>
      <w:pPr>
        <w:jc w:val="center"/>
        <w:outlineLvl w:val="3"/>
        <w:rPr>
          <w:rFonts w:ascii="方正小标宋_GBK" w:hAnsi="Calibri" w:eastAsia="方正小标宋_GBK" w:cs="Times New Roman"/>
          <w:sz w:val="44"/>
        </w:rPr>
      </w:pPr>
    </w:p>
    <w:p>
      <w:pPr>
        <w:jc w:val="center"/>
        <w:outlineLvl w:val="3"/>
        <w:rPr>
          <w:rFonts w:ascii="方正小标宋_GBK" w:hAnsi="Calibri" w:eastAsia="方正小标宋_GBK" w:cs="Times New Roman"/>
          <w:sz w:val="44"/>
        </w:rPr>
      </w:pPr>
    </w:p>
    <w:p>
      <w:pPr>
        <w:jc w:val="center"/>
        <w:outlineLvl w:val="3"/>
        <w:rPr>
          <w:rFonts w:ascii="Times New Roman" w:hAnsi="宋体" w:eastAsia="宋体" w:cs="Times New Roman"/>
          <w:sz w:val="44"/>
        </w:rPr>
      </w:pPr>
      <w:r>
        <w:rPr>
          <w:rFonts w:hint="eastAsia" w:ascii="方正小标宋_GBK" w:hAnsi="Calibri" w:eastAsia="方正小标宋_GBK" w:cs="Times New Roman"/>
          <w:sz w:val="44"/>
        </w:rPr>
        <w:t>唐山工业职业技术学院收支预算</w:t>
      </w:r>
      <w:bookmarkEnd w:id="1"/>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单位预算收支总表</w:t>
      </w:r>
    </w:p>
    <w:tbl>
      <w:tblPr>
        <w:tblStyle w:val="10"/>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666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四、财政专户管理资金收入</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8630.26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五、事业收入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2126"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六、事业单位经营收入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七、上级补助收入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八、附属单位上缴收入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九、其他收入</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4535" w:type="dxa"/>
            <w:shd w:val="clear" w:color="auto" w:fill="auto"/>
            <w:vAlign w:val="center"/>
          </w:tcPr>
          <w:p>
            <w:pPr>
              <w:spacing w:line="300" w:lineRule="exact"/>
              <w:jc w:val="left"/>
              <w:rPr>
                <w:rFonts w:ascii="方正书宋_GBK" w:hAnsi="Calibri" w:eastAsia="方正书宋_GBK" w:cs="Times New Roman"/>
              </w:rPr>
            </w:pP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36980.8</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36980.8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上年结转结余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年终结转结余</w:t>
            </w:r>
          </w:p>
        </w:tc>
        <w:tc>
          <w:tcPr>
            <w:tcW w:w="2126"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36980.8</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2126"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36980.8</w:t>
            </w:r>
          </w:p>
        </w:tc>
      </w:tr>
    </w:tbl>
    <w:p>
      <w:pPr>
        <w:spacing w:line="300" w:lineRule="exact"/>
        <w:jc w:val="left"/>
        <w:rPr>
          <w:rFonts w:ascii="Calibri" w:hAnsi="Calibri" w:eastAsia="宋体" w:cs="Times New Roman"/>
        </w:rPr>
        <w:sectPr>
          <w:footerReference r:id="rId3" w:type="default"/>
          <w:pgSz w:w="16839" w:h="11907" w:orient="landscape"/>
          <w:pgMar w:top="1361" w:right="1020" w:bottom="1361"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单位预算收入总表</w:t>
      </w:r>
    </w:p>
    <w:tbl>
      <w:tblPr>
        <w:tblStyle w:val="10"/>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2551"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9072" w:type="dxa"/>
            <w:gridSpan w:val="8"/>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w:t>
            </w:r>
          </w:p>
        </w:tc>
        <w:tc>
          <w:tcPr>
            <w:tcW w:w="1134"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134"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小计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财政拨款</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w:t>
            </w:r>
            <w:r>
              <w:rPr>
                <w:rFonts w:ascii="方正书宋_GBK" w:hAnsi="Calibri" w:eastAsia="方正书宋_GBK" w:cs="Times New Roman"/>
                <w:b/>
              </w:rPr>
              <w:t xml:space="preserve"> </w:t>
            </w:r>
            <w:r>
              <w:rPr>
                <w:rFonts w:hint="eastAsia" w:ascii="方正书宋_GBK" w:hAnsi="Calibri" w:eastAsia="方正书宋_GBK" w:cs="Times New Roman"/>
                <w:b/>
              </w:rPr>
              <w:t>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事业收入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上级补助收入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附属单位上缴收入</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其他收入</w:t>
            </w:r>
          </w:p>
        </w:tc>
        <w:tc>
          <w:tcPr>
            <w:tcW w:w="1134"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9</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10</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11</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155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28350.54</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8630.26</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8630.26</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职业教育</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8630.26</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2050305</w:t>
            </w:r>
          </w:p>
        </w:tc>
        <w:tc>
          <w:tcPr>
            <w:tcW w:w="155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高等职业教育</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8630.26</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单位预算支出总表</w:t>
      </w:r>
    </w:p>
    <w:tbl>
      <w:tblPr>
        <w:tblStyle w:val="10"/>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527"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经营支出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上解上级</w:t>
            </w:r>
            <w:r>
              <w:rPr>
                <w:rFonts w:ascii="方正书宋_GBK" w:hAnsi="Calibri" w:eastAsia="方正书宋_GBK" w:cs="Times New Roman"/>
                <w:b/>
              </w:rPr>
              <w:t xml:space="preserve"> </w:t>
            </w:r>
            <w:r>
              <w:rPr>
                <w:rFonts w:hint="eastAsia" w:ascii="方正书宋_GBK" w:hAnsi="Calibri" w:eastAsia="方正书宋_GBK" w:cs="Times New Roman"/>
                <w:b/>
              </w:rPr>
              <w:t>支出</w:t>
            </w:r>
          </w:p>
        </w:tc>
        <w:tc>
          <w:tcPr>
            <w:tcW w:w="136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w:t>
            </w:r>
            <w:r>
              <w:rPr>
                <w:rFonts w:ascii="方正书宋_GBK" w:hAnsi="Calibri" w:eastAsia="方正书宋_GBK" w:cs="Times New Roman"/>
                <w:b/>
              </w:rPr>
              <w:t xml:space="preserve">  </w:t>
            </w:r>
            <w:r>
              <w:rPr>
                <w:rFonts w:hint="eastAsia" w:ascii="方正书宋_GBK" w:hAnsi="Calibri" w:eastAsia="方正书宋_GBK" w:cs="Times New Roman"/>
                <w:b/>
              </w:rPr>
              <w:t>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c>
          <w:tcPr>
            <w:tcW w:w="136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99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c>
          <w:tcPr>
            <w:tcW w:w="136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992"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36980.8</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18878.38</w:t>
            </w:r>
          </w:p>
        </w:tc>
        <w:tc>
          <w:tcPr>
            <w:tcW w:w="1361"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b/>
                <w:kern w:val="0"/>
                <w:szCs w:val="21"/>
              </w:rPr>
              <w:t>18102.42</w:t>
            </w: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c>
          <w:tcPr>
            <w:tcW w:w="136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18878.38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18102.42</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职业教育</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18878.38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18102.42</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992"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高等职业教育</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36980.8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18878.38</w:t>
            </w:r>
          </w:p>
        </w:tc>
        <w:tc>
          <w:tcPr>
            <w:tcW w:w="136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18102.42</w:t>
            </w: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c>
          <w:tcPr>
            <w:tcW w:w="136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单位预算财政拨款收支总表</w:t>
      </w:r>
    </w:p>
    <w:tbl>
      <w:tblPr>
        <w:tblStyle w:val="10"/>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487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w:t>
            </w:r>
          </w:p>
        </w:tc>
        <w:tc>
          <w:tcPr>
            <w:tcW w:w="9298" w:type="dxa"/>
            <w:gridSpan w:val="5"/>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金额</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政府性基金预算财政拨款</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6</w:t>
            </w:r>
          </w:p>
        </w:tc>
        <w:tc>
          <w:tcPr>
            <w:tcW w:w="1474"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一、一般公共服务支出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二、外交支出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三、国防支出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四、公共安全支出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五、教育支出</w:t>
            </w:r>
          </w:p>
        </w:tc>
        <w:tc>
          <w:tcPr>
            <w:tcW w:w="147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六、科学技术支出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七、文化旅游体育与传媒支出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八、社会保障和就业支出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九、社会保险基金支出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十、卫生健康支出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十一、节能环保支出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十二、城乡社区支出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十三、农林水支出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十四、交通运输支出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十五、资源勘探工业信息等支出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十六、商业服务业等支出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十七、金融支出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十八、援助其他地区支出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十九、自然资源海洋气象等支出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二十、住房保障支出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二十一、粮油物资储备支出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二十二、国有资本经营预算支出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二十三、灾害防治及应急管理支出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二十四、预备费</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二十五、其他支出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二十六、转移性支出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二十七、债务还本支出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二十八、债务付息支出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二十九、债务发行费用支出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30</w:t>
            </w: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三十、抗疫特别国债安排的支出</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31</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本年收入合计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本年支出合计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32</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年初财政拨款结转和结余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年末财政拨款结转和结余</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33</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一、一般公共预算拨款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34</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二、政府性基金预算拨款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35</w:t>
            </w:r>
          </w:p>
        </w:tc>
        <w:tc>
          <w:tcPr>
            <w:tcW w:w="3402"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三、国有资本经营预算拨款</w:t>
            </w: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3402" w:type="dxa"/>
            <w:shd w:val="clear" w:color="auto" w:fill="auto"/>
            <w:vAlign w:val="center"/>
          </w:tcPr>
          <w:p>
            <w:pPr>
              <w:spacing w:line="300" w:lineRule="exact"/>
              <w:jc w:val="lef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c>
          <w:tcPr>
            <w:tcW w:w="147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36</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收入总计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3402"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支出总计</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b/>
              </w:rPr>
            </w:pPr>
            <w:r>
              <w:rPr>
                <w:rFonts w:ascii="Arial" w:hAnsi="Arial" w:cs="Arial"/>
                <w:kern w:val="0"/>
                <w:szCs w:val="21"/>
              </w:rPr>
              <w:t>28350.54</w:t>
            </w:r>
          </w:p>
        </w:tc>
        <w:tc>
          <w:tcPr>
            <w:tcW w:w="1474" w:type="dxa"/>
            <w:shd w:val="clear" w:color="auto" w:fill="auto"/>
            <w:vAlign w:val="center"/>
          </w:tcPr>
          <w:p>
            <w:pPr>
              <w:spacing w:line="300" w:lineRule="exact"/>
              <w:jc w:val="right"/>
              <w:rPr>
                <w:rFonts w:ascii="方正书宋_GBK" w:hAnsi="Calibri" w:eastAsia="方正书宋_GBK" w:cs="Times New Roman"/>
                <w:b/>
              </w:rPr>
            </w:pPr>
          </w:p>
        </w:tc>
        <w:tc>
          <w:tcPr>
            <w:tcW w:w="1474" w:type="dxa"/>
            <w:shd w:val="clear" w:color="auto" w:fill="auto"/>
            <w:vAlign w:val="center"/>
          </w:tcPr>
          <w:p>
            <w:pPr>
              <w:spacing w:line="300" w:lineRule="exact"/>
              <w:jc w:val="right"/>
              <w:rPr>
                <w:rFonts w:ascii="方正书宋_GBK" w:hAnsi="Calibri" w:eastAsia="方正书宋_GBK" w:cs="Times New Roman"/>
                <w:b/>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eastAsia="方正书宋_GBK" w:cs="Times New Roman"/>
                <w:b/>
                <w:bCs/>
              </w:rPr>
            </w:pPr>
            <w:r>
              <w:rPr>
                <w:rFonts w:ascii="Arial" w:hAnsi="Arial" w:cs="Arial"/>
                <w:b/>
                <w:bCs/>
                <w:kern w:val="0"/>
                <w:szCs w:val="21"/>
              </w:rPr>
              <w:t>28350.54</w:t>
            </w:r>
          </w:p>
        </w:tc>
        <w:tc>
          <w:tcPr>
            <w:tcW w:w="2551" w:type="dxa"/>
            <w:shd w:val="clear" w:color="auto" w:fill="auto"/>
            <w:vAlign w:val="center"/>
          </w:tcPr>
          <w:p>
            <w:pPr>
              <w:spacing w:line="300" w:lineRule="exact"/>
              <w:jc w:val="right"/>
              <w:rPr>
                <w:rFonts w:ascii="方正书宋_GBK" w:hAnsi="Calibri" w:eastAsia="方正书宋_GBK" w:cs="Times New Roman"/>
                <w:b/>
                <w:bCs/>
              </w:rPr>
            </w:pPr>
            <w:r>
              <w:rPr>
                <w:rFonts w:ascii="方正书宋_GBK" w:hAnsi="Calibri" w:eastAsia="方正书宋_GBK" w:cs="Times New Roman"/>
                <w:b/>
                <w:bCs/>
              </w:rPr>
              <w:t>12117.1</w:t>
            </w:r>
          </w:p>
        </w:tc>
        <w:tc>
          <w:tcPr>
            <w:tcW w:w="2551" w:type="dxa"/>
            <w:shd w:val="clear" w:color="auto" w:fill="auto"/>
            <w:vAlign w:val="center"/>
          </w:tcPr>
          <w:p>
            <w:pPr>
              <w:spacing w:line="300" w:lineRule="exact"/>
              <w:jc w:val="right"/>
              <w:rPr>
                <w:rFonts w:ascii="方正书宋_GBK" w:hAnsi="Calibri" w:eastAsia="方正书宋_GBK" w:cs="Times New Roman"/>
                <w:b/>
                <w:bCs/>
              </w:rPr>
            </w:pPr>
            <w:r>
              <w:rPr>
                <w:rFonts w:ascii="Arial" w:hAnsi="Arial" w:cs="Arial"/>
                <w:b/>
                <w:bCs/>
                <w:kern w:val="0"/>
                <w:szCs w:val="21"/>
              </w:rPr>
              <w:t>16233.44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教育支出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12117.1</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16233.44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职业教育</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12117.1</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16233.44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2050305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高等职业教育</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28350.54</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12117.1</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Arial" w:hAnsi="Arial" w:cs="Arial"/>
                <w:kern w:val="0"/>
                <w:szCs w:val="21"/>
              </w:rPr>
              <w:t>16233.44</w:t>
            </w: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单位预算一般公共预算财政拨款基本支出表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支出部门经济分类科目</w:t>
            </w:r>
          </w:p>
        </w:tc>
        <w:tc>
          <w:tcPr>
            <w:tcW w:w="7653" w:type="dxa"/>
            <w:gridSpan w:val="3"/>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人员经费</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12117.1</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宋体" w:hAnsi="宋体" w:cs="宋体"/>
                <w:b/>
                <w:color w:val="000000"/>
                <w:kern w:val="0"/>
                <w:sz w:val="22"/>
              </w:rPr>
              <w:t>11583.37</w:t>
            </w:r>
          </w:p>
        </w:tc>
        <w:tc>
          <w:tcPr>
            <w:tcW w:w="2551" w:type="dxa"/>
            <w:shd w:val="clear" w:color="auto" w:fill="auto"/>
            <w:vAlign w:val="center"/>
          </w:tcPr>
          <w:p>
            <w:pPr>
              <w:spacing w:line="300" w:lineRule="exact"/>
              <w:jc w:val="right"/>
              <w:rPr>
                <w:rFonts w:ascii="方正书宋_GBK" w:hAnsi="Calibri" w:eastAsia="方正书宋_GBK" w:cs="Times New Roman"/>
                <w:b/>
              </w:rPr>
            </w:pPr>
            <w:r>
              <w:rPr>
                <w:rFonts w:ascii="宋体" w:hAnsi="宋体" w:cs="宋体"/>
                <w:b/>
                <w:color w:val="000000"/>
                <w:kern w:val="0"/>
                <w:sz w:val="22"/>
              </w:rPr>
              <w:t>533.73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工资福利支出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9374.99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9374.99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基本工资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2064.57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2064.57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津贴补贴</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441.79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441.79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绩效工资</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2227.17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2227.17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机关事业单位基本养老保险缴费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686.68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686.68</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30110</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职工基本医疗保险缴费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300.42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300.42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公务员医疗补助缴费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426.19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426.19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其他社会保障缴费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65.29</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65.29</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30113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住房公积金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515.01</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515.01</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30199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其他工资福利支出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2647.87</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2647.87</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商品和服务支出</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533.73</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533.73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办公费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水费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电费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邮电费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取暖费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325.73</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325.73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差旅费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30216</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41.20</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41.20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20</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30217</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公务接待费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5.67</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21</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工会经费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82.39</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82.39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22</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30229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福利费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51.61</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51.61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23</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30231</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公务用车运行维护费</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24</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30299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其他商品和服务支出</w:t>
            </w: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25</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对个人和家庭的补助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2235.51</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2208.38</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27.13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26</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30302</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退休费</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417.05</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417.05</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27</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30305</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生活补助</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3.52</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3.52</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28</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30308</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助学金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1786.55</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宋体" w:hAnsi="宋体" w:cs="宋体"/>
                <w:color w:val="000000"/>
                <w:kern w:val="0"/>
                <w:sz w:val="22"/>
              </w:rPr>
              <w:t>1786.55</w:t>
            </w:r>
          </w:p>
        </w:tc>
        <w:tc>
          <w:tcPr>
            <w:tcW w:w="255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29</w:t>
            </w:r>
          </w:p>
        </w:tc>
        <w:tc>
          <w:tcPr>
            <w:tcW w:w="119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30309</w:t>
            </w:r>
          </w:p>
        </w:tc>
        <w:tc>
          <w:tcPr>
            <w:tcW w:w="45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奖励金</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1.26</w:t>
            </w:r>
          </w:p>
        </w:tc>
        <w:tc>
          <w:tcPr>
            <w:tcW w:w="255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1.26</w:t>
            </w:r>
          </w:p>
        </w:tc>
        <w:tc>
          <w:tcPr>
            <w:tcW w:w="255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单位预算政府基金预算财政拨款支出表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注：无政府基金预算财政拨款预算，空表列示。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单位预算国有资本经营预算财政拨款支出表</w:t>
      </w:r>
    </w:p>
    <w:tbl>
      <w:tblPr>
        <w:tblStyle w:val="10"/>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5726"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功能分类科目</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基本支出</w:t>
            </w:r>
          </w:p>
        </w:tc>
        <w:tc>
          <w:tcPr>
            <w:tcW w:w="255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科目编码</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科目名称</w:t>
            </w: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c>
          <w:tcPr>
            <w:tcW w:w="2551" w:type="dxa"/>
            <w:vMerge w:val="continue"/>
            <w:shd w:val="clear" w:color="auto" w:fill="auto"/>
            <w:vAlign w:val="center"/>
          </w:tcPr>
          <w:p>
            <w:pPr>
              <w:spacing w:line="300" w:lineRule="exact"/>
              <w:jc w:val="left"/>
              <w:rPr>
                <w:rFonts w:ascii="Calibri" w:hAnsi="Calibri" w:eastAsia="宋体"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119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4535"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p>
        </w:tc>
        <w:tc>
          <w:tcPr>
            <w:tcW w:w="1191" w:type="dxa"/>
            <w:shd w:val="clear" w:color="auto" w:fill="auto"/>
            <w:vAlign w:val="center"/>
          </w:tcPr>
          <w:p>
            <w:pPr>
              <w:spacing w:line="300" w:lineRule="exact"/>
              <w:jc w:val="left"/>
              <w:rPr>
                <w:rFonts w:ascii="方正书宋_GBK" w:hAnsi="Calibri" w:eastAsia="方正书宋_GBK" w:cs="Times New Roman"/>
                <w:b/>
              </w:rPr>
            </w:pPr>
          </w:p>
        </w:tc>
        <w:tc>
          <w:tcPr>
            <w:tcW w:w="4535" w:type="dxa"/>
            <w:shd w:val="clear" w:color="auto" w:fill="auto"/>
            <w:vAlign w:val="center"/>
          </w:tcPr>
          <w:p>
            <w:pPr>
              <w:spacing w:line="300" w:lineRule="exact"/>
              <w:jc w:val="center"/>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c>
          <w:tcPr>
            <w:tcW w:w="2551" w:type="dxa"/>
            <w:shd w:val="clear" w:color="auto" w:fill="auto"/>
            <w:vAlign w:val="center"/>
          </w:tcPr>
          <w:p>
            <w:pPr>
              <w:spacing w:line="300" w:lineRule="exact"/>
              <w:jc w:val="right"/>
              <w:rPr>
                <w:rFonts w:ascii="方正书宋_GBK" w:hAnsi="Calibri" w:eastAsia="方正书宋_GBK" w:cs="Times New Roman"/>
                <w:b/>
              </w:rPr>
            </w:pPr>
          </w:p>
        </w:tc>
      </w:tr>
    </w:tbl>
    <w:p>
      <w:pPr>
        <w:jc w:val="left"/>
        <w:rPr>
          <w:rFonts w:ascii="Times New Roman" w:hAnsi="宋体" w:eastAsia="宋体" w:cs="Times New Roman"/>
        </w:rPr>
      </w:pPr>
      <w:r>
        <w:rPr>
          <w:rFonts w:hint="eastAsia" w:ascii="方正书宋_GBK" w:hAnsi="Calibri" w:eastAsia="方正书宋_GBK" w:cs="Times New Roman"/>
        </w:rPr>
        <w:t>注：无国有资本经营预算财政拨款预算，空表列示。</w:t>
      </w:r>
    </w:p>
    <w:p>
      <w:pPr>
        <w:jc w:val="left"/>
        <w:rPr>
          <w:rFonts w:ascii="Calibri" w:hAnsi="Calibri" w:eastAsia="宋体" w:cs="Times New Roman"/>
        </w:rPr>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eastAsia="宋体" w:cs="Times New Roman"/>
          <w:sz w:val="36"/>
        </w:rPr>
      </w:pPr>
      <w:r>
        <w:rPr>
          <w:rFonts w:hint="eastAsia" w:ascii="方正小标宋_GBK" w:hAnsi="Calibri" w:eastAsia="方正小标宋_GBK" w:cs="Times New Roman"/>
          <w:sz w:val="36"/>
        </w:rPr>
        <w:t>单位预算财政拨款“三公”经费支出表</w:t>
      </w:r>
    </w:p>
    <w:tbl>
      <w:tblPr>
        <w:tblStyle w:val="10"/>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hAnsi="Calibri" w:eastAsia="方正小标宋_GBK" w:cs="Times New Roman"/>
                <w:sz w:val="24"/>
              </w:rPr>
            </w:pPr>
            <w:r>
              <w:rPr>
                <w:rFonts w:hint="eastAsia" w:ascii="方正小标宋_GBK" w:hAnsi="Calibri" w:eastAsia="方正小标宋_GBK" w:cs="Times New Roman"/>
                <w:sz w:val="24"/>
              </w:rPr>
              <w:t>预算年度：</w:t>
            </w:r>
            <w:r>
              <w:rPr>
                <w:rFonts w:ascii="方正小标宋_GBK" w:hAnsi="Calibri" w:eastAsia="方正小标宋_GBK" w:cs="Times New Roman"/>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序号</w:t>
            </w:r>
          </w:p>
        </w:tc>
        <w:tc>
          <w:tcPr>
            <w:tcW w:w="3798"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9524" w:type="dxa"/>
            <w:gridSpan w:val="4"/>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资</w:t>
            </w:r>
            <w:r>
              <w:rPr>
                <w:rFonts w:ascii="方正书宋_GBK" w:hAnsi="Calibri" w:eastAsia="方正书宋_GBK" w:cs="Times New Roman"/>
                <w:b/>
              </w:rPr>
              <w:t xml:space="preserve"> </w:t>
            </w:r>
            <w:r>
              <w:rPr>
                <w:rFonts w:hint="eastAsia" w:ascii="方正书宋_GBK" w:hAnsi="Calibri" w:eastAsia="方正书宋_GBK" w:cs="Times New Roman"/>
                <w:b/>
              </w:rPr>
              <w:t>金</w:t>
            </w:r>
            <w:r>
              <w:rPr>
                <w:rFonts w:ascii="方正书宋_GBK" w:hAnsi="Calibri" w:eastAsia="方正书宋_GBK" w:cs="Times New Roman"/>
                <w:b/>
              </w:rPr>
              <w:t xml:space="preserve"> </w:t>
            </w:r>
            <w:r>
              <w:rPr>
                <w:rFonts w:hint="eastAsia" w:ascii="方正书宋_GBK" w:hAnsi="Calibri" w:eastAsia="方正书宋_GBK" w:cs="Times New Roman"/>
                <w:b/>
              </w:rPr>
              <w:t>性</w:t>
            </w:r>
            <w:r>
              <w:rPr>
                <w:rFonts w:ascii="方正书宋_GBK" w:hAnsi="Calibri" w:eastAsia="方正书宋_GBK" w:cs="Times New Roman"/>
                <w:b/>
              </w:rPr>
              <w:t xml:space="preserve"> </w:t>
            </w:r>
            <w:r>
              <w:rPr>
                <w:rFonts w:hint="eastAsia" w:ascii="方正书宋_GBK" w:hAnsi="Calibri" w:eastAsia="方正书宋_GBK" w:cs="Times New Roman"/>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rPr>
                <w:rFonts w:ascii="Calibri" w:hAnsi="Calibri" w:eastAsia="宋体" w:cs="Times New Roman"/>
              </w:rPr>
            </w:pPr>
          </w:p>
        </w:tc>
        <w:tc>
          <w:tcPr>
            <w:tcW w:w="3798" w:type="dxa"/>
            <w:vMerge w:val="continue"/>
            <w:shd w:val="clear" w:color="auto" w:fill="auto"/>
            <w:vAlign w:val="center"/>
          </w:tcPr>
          <w:p>
            <w:pPr>
              <w:spacing w:line="300" w:lineRule="exact"/>
              <w:jc w:val="left"/>
              <w:rPr>
                <w:rFonts w:ascii="Calibri" w:hAnsi="Calibri" w:eastAsia="宋体" w:cs="Times New Roman"/>
              </w:rPr>
            </w:pP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w:t>
            </w:r>
            <w:r>
              <w:rPr>
                <w:rFonts w:ascii="方正书宋_GBK" w:hAnsi="Calibri" w:eastAsia="方正书宋_GBK" w:cs="Times New Roman"/>
                <w:b/>
              </w:rPr>
              <w:t xml:space="preserve">       </w:t>
            </w:r>
            <w:r>
              <w:rPr>
                <w:rFonts w:hint="eastAsia" w:ascii="方正书宋_GBK" w:hAnsi="Calibri" w:eastAsia="方正书宋_GBK" w:cs="Times New Roman"/>
                <w:b/>
              </w:rPr>
              <w:t>财政拨款</w:t>
            </w:r>
            <w:r>
              <w:rPr>
                <w:rFonts w:hint="eastAsia" w:cs="Times New Roman" w:asciiTheme="minorEastAsia" w:hAnsiTheme="minorEastAsia"/>
                <w:b/>
              </w:rPr>
              <w:t>（</w:t>
            </w:r>
            <w:r>
              <w:rPr>
                <w:rFonts w:hint="eastAsia" w:cs="Times New Roman" w:asciiTheme="minorEastAsia" w:hAnsiTheme="minorEastAsia"/>
                <w:b/>
                <w:lang w:eastAsia="zh-CN"/>
              </w:rPr>
              <w:t>含</w:t>
            </w:r>
            <w:r>
              <w:rPr>
                <w:rFonts w:hint="eastAsia" w:cs="Times New Roman" w:asciiTheme="minorEastAsia" w:hAnsiTheme="minorEastAsia"/>
                <w:b/>
              </w:rPr>
              <w:t>财政专户）</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政府性基金</w:t>
            </w:r>
            <w:r>
              <w:rPr>
                <w:rFonts w:ascii="方正书宋_GBK" w:hAnsi="Calibri" w:eastAsia="方正书宋_GBK" w:cs="Times New Roman"/>
                <w:b/>
              </w:rPr>
              <w:t xml:space="preserve">         </w:t>
            </w:r>
            <w:r>
              <w:rPr>
                <w:rFonts w:hint="eastAsia" w:ascii="方正书宋_GBK" w:hAnsi="Calibri" w:eastAsia="方正书宋_GBK" w:cs="Times New Roman"/>
                <w:b/>
              </w:rPr>
              <w:t>预算拨款</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w:t>
            </w:r>
            <w:r>
              <w:rPr>
                <w:rFonts w:ascii="方正书宋_GBK" w:hAnsi="Calibri" w:eastAsia="方正书宋_GBK" w:cs="Times New Roman"/>
                <w:b/>
              </w:rPr>
              <w:t xml:space="preserve">       </w:t>
            </w:r>
            <w:r>
              <w:rPr>
                <w:rFonts w:hint="eastAsia" w:ascii="方正书宋_GBK" w:hAnsi="Calibri" w:eastAsia="方正书宋_GBK" w:cs="Times New Roman"/>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栏次</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1</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2</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3</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4</w:t>
            </w:r>
          </w:p>
        </w:tc>
        <w:tc>
          <w:tcPr>
            <w:tcW w:w="2381" w:type="dxa"/>
            <w:shd w:val="clear" w:color="auto" w:fill="auto"/>
            <w:vAlign w:val="center"/>
          </w:tcPr>
          <w:p>
            <w:pPr>
              <w:spacing w:line="300" w:lineRule="exact"/>
              <w:jc w:val="center"/>
              <w:rPr>
                <w:rFonts w:ascii="方正书宋_GBK" w:hAnsi="Calibri" w:eastAsia="方正书宋_GBK" w:cs="Times New Roman"/>
                <w:b/>
              </w:rPr>
            </w:pPr>
            <w:r>
              <w:rPr>
                <w:rFonts w:ascii="方正书宋_GBK" w:hAnsi="Calibri" w:eastAsia="方正书宋_GBK" w:cs="Times New Roman"/>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1</w:t>
            </w:r>
          </w:p>
        </w:tc>
        <w:tc>
          <w:tcPr>
            <w:tcW w:w="379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105.67</w:t>
            </w:r>
          </w:p>
        </w:tc>
        <w:tc>
          <w:tcPr>
            <w:tcW w:w="2381"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105.67</w:t>
            </w:r>
          </w:p>
        </w:tc>
        <w:tc>
          <w:tcPr>
            <w:tcW w:w="2381" w:type="dxa"/>
            <w:shd w:val="clear" w:color="auto" w:fill="auto"/>
            <w:vAlign w:val="center"/>
          </w:tcPr>
          <w:p>
            <w:pPr>
              <w:spacing w:line="300" w:lineRule="exact"/>
              <w:jc w:val="right"/>
              <w:rPr>
                <w:rFonts w:ascii="方正书宋_GBK" w:hAnsi="Calibri" w:eastAsia="方正书宋_GBK" w:cs="Times New Roman"/>
                <w:b/>
              </w:rPr>
            </w:pPr>
          </w:p>
        </w:tc>
        <w:tc>
          <w:tcPr>
            <w:tcW w:w="2381"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2</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一、因公出国（境）费</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3</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二、公务用车购置及运维费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100.00</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100.00</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4</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其中：公务用车购置费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5</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 xml:space="preserve">          </w:t>
            </w:r>
            <w:r>
              <w:rPr>
                <w:rFonts w:hint="eastAsia" w:ascii="方正书宋_GBK" w:hAnsi="Calibri" w:eastAsia="方正书宋_GBK" w:cs="Times New Roman"/>
              </w:rPr>
              <w:t>公务用车运行维护费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hAnsi="Calibri" w:eastAsia="方正书宋_GBK" w:cs="Times New Roman"/>
              </w:rPr>
            </w:pPr>
            <w:r>
              <w:rPr>
                <w:rFonts w:ascii="方正书宋_GBK" w:hAnsi="Calibri" w:eastAsia="方正书宋_GBK" w:cs="Times New Roman"/>
              </w:rPr>
              <w:t>6</w:t>
            </w:r>
          </w:p>
        </w:tc>
        <w:tc>
          <w:tcPr>
            <w:tcW w:w="379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三、公务接待费</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5.67</w:t>
            </w:r>
          </w:p>
        </w:tc>
        <w:tc>
          <w:tcPr>
            <w:tcW w:w="2381"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5.67</w:t>
            </w:r>
          </w:p>
        </w:tc>
        <w:tc>
          <w:tcPr>
            <w:tcW w:w="2381" w:type="dxa"/>
            <w:shd w:val="clear" w:color="auto" w:fill="auto"/>
            <w:vAlign w:val="center"/>
          </w:tcPr>
          <w:p>
            <w:pPr>
              <w:spacing w:line="300" w:lineRule="exact"/>
              <w:jc w:val="right"/>
              <w:rPr>
                <w:rFonts w:ascii="方正书宋_GBK" w:hAnsi="Calibri" w:eastAsia="方正书宋_GBK" w:cs="Times New Roman"/>
              </w:rPr>
            </w:pPr>
          </w:p>
        </w:tc>
        <w:tc>
          <w:tcPr>
            <w:tcW w:w="2381"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Calibri" w:hAnsi="Calibri" w:eastAsia="宋体" w:cs="Times New Roman"/>
        </w:rPr>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eastAsia="宋体" w:cs="Times New Roman"/>
          <w:sz w:val="44"/>
        </w:rPr>
      </w:pPr>
      <w:r>
        <w:rPr>
          <w:rFonts w:hint="eastAsia" w:ascii="方正小标宋_GBK" w:hAnsi="Calibri" w:eastAsia="方正小标宋_GBK" w:cs="Times New Roman"/>
          <w:sz w:val="44"/>
        </w:rPr>
        <w:t>唐山工业职业技术学院2021年单位预算信息公开情况说明</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按照《预算法》、《地方预决算公开操作规程》和《河北省省级预算公开办法》规定，现将唐山工业职业技术学院2021年单位预算公开如下：</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一、单位职责及机构设置情况</w:t>
      </w:r>
    </w:p>
    <w:p>
      <w:pPr>
        <w:jc w:val="left"/>
        <w:rPr>
          <w:rFonts w:ascii="Times New Roman" w:hAnsi="宋体" w:eastAsia="宋体" w:cs="Times New Roman"/>
          <w:b/>
          <w:sz w:val="32"/>
        </w:rPr>
      </w:pPr>
      <w:r>
        <w:rPr>
          <w:rFonts w:hint="eastAsia" w:ascii="方正楷体_GBK" w:hAnsi="Calibri" w:eastAsia="方正楷体_GBK" w:cs="Times New Roman"/>
          <w:b/>
          <w:sz w:val="32"/>
        </w:rPr>
        <w:t>单位职责：</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360" w:lineRule="auto"/>
        <w:ind w:firstLine="560" w:firstLineChars="200"/>
        <w:jc w:val="left"/>
        <w:rPr>
          <w:rFonts w:ascii="Times New Roman" w:hAnsi="Calibri" w:eastAsia="方正仿宋_GBK" w:cs="Times New Roman"/>
          <w:sz w:val="28"/>
        </w:rPr>
      </w:pPr>
      <w:r>
        <w:rPr>
          <w:rFonts w:hint="eastAsia" w:ascii="Times New Roman" w:hAnsi="Calibri" w:eastAsia="方正仿宋_GBK" w:cs="Times New Roman"/>
          <w:sz w:val="28"/>
        </w:rPr>
        <w:t>唐山工业职业技术学院是市属普通高等专科学校，与河北省唐山市技师学院实行一体化管理。学院是国家“双高</w:t>
      </w:r>
      <w:r>
        <w:rPr>
          <w:rFonts w:ascii="Times New Roman" w:hAnsi="Calibri" w:eastAsia="方正仿宋_GBK" w:cs="Times New Roman"/>
          <w:sz w:val="28"/>
        </w:rPr>
        <w:t>计划</w:t>
      </w:r>
      <w:r>
        <w:rPr>
          <w:rFonts w:hint="eastAsia" w:ascii="Times New Roman" w:hAnsi="Calibri" w:eastAsia="方正仿宋_GBK" w:cs="Times New Roman"/>
          <w:sz w:val="28"/>
        </w:rPr>
        <w:t>”建设</w:t>
      </w:r>
      <w:r>
        <w:rPr>
          <w:rFonts w:ascii="Times New Roman" w:hAnsi="Calibri" w:eastAsia="方正仿宋_GBK" w:cs="Times New Roman"/>
          <w:sz w:val="28"/>
        </w:rPr>
        <w:t>单位</w:t>
      </w:r>
      <w:r>
        <w:rPr>
          <w:rFonts w:hint="eastAsia" w:ascii="Times New Roman" w:hAnsi="Calibri" w:eastAsia="方正仿宋_GBK" w:cs="Times New Roman"/>
          <w:sz w:val="28"/>
        </w:rPr>
        <w:t>，国家优质高职院校</w:t>
      </w:r>
      <w:r>
        <w:rPr>
          <w:rFonts w:ascii="Times New Roman" w:hAnsi="Calibri" w:eastAsia="方正仿宋_GBK" w:cs="Times New Roman"/>
          <w:sz w:val="28"/>
        </w:rPr>
        <w:t>，</w:t>
      </w:r>
      <w:r>
        <w:rPr>
          <w:rFonts w:hint="eastAsia" w:ascii="Times New Roman" w:hAnsi="Calibri" w:eastAsia="方正仿宋_GBK" w:cs="Times New Roman"/>
          <w:sz w:val="28"/>
        </w:rPr>
        <w:t>围绕高端产业和产业高端开设</w:t>
      </w:r>
      <w:r>
        <w:rPr>
          <w:rFonts w:ascii="Times New Roman" w:hAnsi="Calibri" w:eastAsia="方正仿宋_GBK" w:cs="Times New Roman"/>
          <w:sz w:val="28"/>
        </w:rPr>
        <w:t>46</w:t>
      </w:r>
      <w:r>
        <w:rPr>
          <w:rFonts w:hint="eastAsia" w:ascii="Times New Roman" w:hAnsi="Calibri" w:eastAsia="方正仿宋_GBK" w:cs="Times New Roman"/>
          <w:sz w:val="28"/>
        </w:rPr>
        <w:t>个专业，培养具有大专学历、高级职业资格的高素质技术技能人才。2014年10月，学院整体搬迁到投资</w:t>
      </w:r>
      <w:r>
        <w:rPr>
          <w:rFonts w:ascii="Times New Roman" w:hAnsi="Calibri" w:eastAsia="方正仿宋_GBK" w:cs="Times New Roman"/>
          <w:sz w:val="28"/>
        </w:rPr>
        <w:t>22</w:t>
      </w:r>
      <w:r>
        <w:rPr>
          <w:rFonts w:hint="eastAsia" w:ascii="Times New Roman" w:hAnsi="Calibri" w:eastAsia="方正仿宋_GBK" w:cs="Times New Roman"/>
          <w:sz w:val="28"/>
        </w:rPr>
        <w:t>亿元，占地面积1644亩、建筑面积</w:t>
      </w:r>
      <w:r>
        <w:rPr>
          <w:rFonts w:ascii="Times New Roman" w:hAnsi="Calibri" w:eastAsia="方正仿宋_GBK" w:cs="Times New Roman"/>
          <w:sz w:val="28"/>
        </w:rPr>
        <w:t>52</w:t>
      </w:r>
      <w:r>
        <w:rPr>
          <w:rFonts w:hint="eastAsia" w:ascii="Times New Roman" w:hAnsi="Calibri" w:eastAsia="方正仿宋_GBK" w:cs="Times New Roman"/>
          <w:sz w:val="28"/>
        </w:rPr>
        <w:t>万平方米的曹妃甸新校园。依托新校园，学院明确“融入曹妃甸，服务新唐山，面向京津冀，辐射环渤海”的办学定位，立足唐山，面向全国，主动服务区域经济社会发展，打造特色鲜明的国家“双高”院校，为实现京津冀协同发展战略提供技术技能人才支撑。</w:t>
      </w:r>
    </w:p>
    <w:p>
      <w:pPr>
        <w:jc w:val="left"/>
        <w:rPr>
          <w:rFonts w:ascii="Times New Roman" w:hAnsi="宋体" w:eastAsia="宋体" w:cs="Times New Roman"/>
          <w:b/>
          <w:sz w:val="32"/>
        </w:rPr>
      </w:pPr>
      <w:r>
        <w:rPr>
          <w:rFonts w:hint="eastAsia" w:ascii="方正楷体_GBK" w:hAnsi="Calibri" w:eastAsia="方正楷体_GBK" w:cs="Times New Roman"/>
          <w:b/>
          <w:sz w:val="32"/>
        </w:rPr>
        <w:t>机构设置：</w:t>
      </w:r>
    </w:p>
    <w:p>
      <w:pPr>
        <w:jc w:val="center"/>
        <w:rPr>
          <w:rFonts w:ascii="Times New Roman" w:hAnsi="宋体" w:eastAsia="宋体" w:cs="Times New Roman"/>
          <w:sz w:val="32"/>
        </w:rPr>
      </w:pPr>
      <w:r>
        <w:rPr>
          <w:rFonts w:hint="eastAsia" w:ascii="方正小标宋_GBK" w:hAnsi="Calibri" w:eastAsia="方正小标宋_GBK" w:cs="Times New Roman"/>
          <w:sz w:val="32"/>
        </w:rPr>
        <w:t>单位机构设置情况</w:t>
      </w:r>
    </w:p>
    <w:tbl>
      <w:tblPr>
        <w:tblStyle w:val="10"/>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单位名称</w:t>
            </w:r>
          </w:p>
        </w:tc>
        <w:tc>
          <w:tcPr>
            <w:tcW w:w="1843"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单位性质</w:t>
            </w:r>
          </w:p>
        </w:tc>
        <w:tc>
          <w:tcPr>
            <w:tcW w:w="2126"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单位规格</w:t>
            </w:r>
          </w:p>
        </w:tc>
        <w:tc>
          <w:tcPr>
            <w:tcW w:w="382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唐山工业职业技术学院</w:t>
            </w:r>
          </w:p>
        </w:tc>
        <w:tc>
          <w:tcPr>
            <w:tcW w:w="1843"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事业</w:t>
            </w:r>
          </w:p>
        </w:tc>
        <w:tc>
          <w:tcPr>
            <w:tcW w:w="2126"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副厅（地）级</w:t>
            </w:r>
          </w:p>
        </w:tc>
        <w:tc>
          <w:tcPr>
            <w:tcW w:w="382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其他</w:t>
            </w:r>
          </w:p>
        </w:tc>
      </w:tr>
    </w:tbl>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二、单位预算安排的总体情况</w:t>
      </w:r>
    </w:p>
    <w:p>
      <w:pPr>
        <w:spacing w:line="500" w:lineRule="exact"/>
        <w:ind w:firstLine="560" w:firstLineChars="200"/>
        <w:jc w:val="left"/>
        <w:rPr>
          <w:rFonts w:ascii="Times New Roman" w:hAnsi="宋体" w:eastAsia="宋体" w:cs="Times New Roman"/>
          <w:sz w:val="28"/>
        </w:rPr>
      </w:pPr>
      <w:r>
        <w:rPr>
          <w:rFonts w:hint="eastAsia" w:ascii="Times New Roman" w:hAnsi="Calibri" w:eastAsia="方正仿宋_GBK" w:cs="Times New Roman"/>
          <w:sz w:val="28"/>
        </w:rPr>
        <w:t>按照预算管理有关规定，目前我省单位预算的编制实行综合预算管理，即全部收入和支出都反映在预算中。唐山工业职业技术学院的收支包含在单位预算中。</w:t>
      </w:r>
    </w:p>
    <w:p>
      <w:pPr>
        <w:widowControl/>
        <w:ind w:firstLine="560" w:firstLineChars="200"/>
        <w:rPr>
          <w:rFonts w:ascii="宋体" w:hAnsi="宋体" w:eastAsia="宋体" w:cs="宋体"/>
          <w:sz w:val="28"/>
          <w:szCs w:val="28"/>
        </w:rPr>
      </w:pPr>
      <w:r>
        <w:rPr>
          <w:rFonts w:hint="eastAsia" w:ascii="宋体" w:hAnsi="宋体" w:eastAsia="宋体" w:cs="宋体"/>
          <w:sz w:val="28"/>
          <w:szCs w:val="28"/>
        </w:rPr>
        <w:t>2021年部门预算</w:t>
      </w:r>
      <w:r>
        <w:rPr>
          <w:rFonts w:ascii="宋体" w:hAnsi="宋体" w:eastAsia="宋体" w:cs="宋体"/>
          <w:sz w:val="28"/>
          <w:szCs w:val="28"/>
        </w:rPr>
        <w:t>36980.8</w:t>
      </w:r>
      <w:r>
        <w:rPr>
          <w:rFonts w:hint="eastAsia" w:ascii="宋体" w:hAnsi="宋体" w:eastAsia="宋体" w:cs="宋体"/>
          <w:sz w:val="28"/>
          <w:szCs w:val="28"/>
        </w:rPr>
        <w:t>万元,比上年</w:t>
      </w:r>
      <w:r>
        <w:rPr>
          <w:rFonts w:ascii="宋体" w:hAnsi="宋体" w:eastAsia="宋体" w:cs="宋体"/>
          <w:sz w:val="28"/>
          <w:szCs w:val="28"/>
        </w:rPr>
        <w:t>2</w:t>
      </w:r>
      <w:r>
        <w:rPr>
          <w:rFonts w:hint="eastAsia" w:ascii="宋体" w:hAnsi="宋体" w:eastAsia="宋体" w:cs="宋体"/>
          <w:sz w:val="28"/>
          <w:szCs w:val="28"/>
        </w:rPr>
        <w:t>7864.90万元多</w:t>
      </w:r>
      <w:r>
        <w:rPr>
          <w:rFonts w:ascii="宋体" w:hAnsi="宋体" w:eastAsia="宋体" w:cs="宋体"/>
          <w:sz w:val="28"/>
          <w:szCs w:val="28"/>
        </w:rPr>
        <w:t>9115.9</w:t>
      </w:r>
      <w:r>
        <w:rPr>
          <w:rFonts w:hint="eastAsia" w:ascii="宋体" w:hAnsi="宋体" w:eastAsia="宋体" w:cs="宋体"/>
          <w:sz w:val="28"/>
          <w:szCs w:val="28"/>
        </w:rPr>
        <w:t>万元。安排为：人员</w:t>
      </w:r>
      <w:r>
        <w:rPr>
          <w:rFonts w:ascii="宋体" w:hAnsi="宋体" w:eastAsia="宋体" w:cs="宋体"/>
          <w:sz w:val="28"/>
          <w:szCs w:val="28"/>
        </w:rPr>
        <w:t>15468.93</w:t>
      </w:r>
      <w:r>
        <w:rPr>
          <w:rFonts w:hint="eastAsia" w:ascii="宋体" w:hAnsi="宋体" w:eastAsia="宋体" w:cs="宋体"/>
          <w:sz w:val="28"/>
          <w:szCs w:val="28"/>
        </w:rPr>
        <w:t>万元、正常公用</w:t>
      </w:r>
      <w:r>
        <w:rPr>
          <w:rFonts w:ascii="宋体" w:hAnsi="宋体" w:eastAsia="宋体" w:cs="宋体"/>
          <w:sz w:val="28"/>
          <w:szCs w:val="28"/>
        </w:rPr>
        <w:t>3409.45</w:t>
      </w:r>
      <w:r>
        <w:rPr>
          <w:rFonts w:hint="eastAsia" w:ascii="宋体" w:hAnsi="宋体" w:eastAsia="宋体" w:cs="宋体"/>
          <w:sz w:val="28"/>
          <w:szCs w:val="28"/>
        </w:rPr>
        <w:t>万元、专项公用</w:t>
      </w:r>
      <w:r>
        <w:rPr>
          <w:rFonts w:ascii="宋体" w:hAnsi="宋体" w:eastAsia="宋体" w:cs="宋体"/>
          <w:sz w:val="28"/>
          <w:szCs w:val="28"/>
        </w:rPr>
        <w:t>18102.42</w:t>
      </w:r>
      <w:r>
        <w:rPr>
          <w:rFonts w:hint="eastAsia" w:ascii="宋体" w:hAnsi="宋体" w:eastAsia="宋体" w:cs="宋体"/>
          <w:sz w:val="28"/>
          <w:szCs w:val="28"/>
        </w:rPr>
        <w:t>万元。资金来源为：财政补助</w:t>
      </w:r>
      <w:r>
        <w:rPr>
          <w:rFonts w:ascii="宋体" w:hAnsi="宋体" w:eastAsia="宋体" w:cs="宋体"/>
          <w:sz w:val="28"/>
          <w:szCs w:val="28"/>
        </w:rPr>
        <w:t>19772.45</w:t>
      </w:r>
      <w:r>
        <w:rPr>
          <w:rFonts w:hint="eastAsia" w:ascii="宋体" w:hAnsi="宋体" w:eastAsia="宋体" w:cs="宋体"/>
          <w:sz w:val="28"/>
          <w:szCs w:val="28"/>
        </w:rPr>
        <w:t>万元、上级转移支付</w:t>
      </w:r>
      <w:r>
        <w:rPr>
          <w:rFonts w:ascii="宋体" w:hAnsi="宋体" w:eastAsia="宋体" w:cs="宋体"/>
          <w:sz w:val="28"/>
          <w:szCs w:val="28"/>
        </w:rPr>
        <w:t>8578.09</w:t>
      </w:r>
      <w:r>
        <w:rPr>
          <w:rFonts w:hint="eastAsia" w:ascii="宋体" w:hAnsi="宋体" w:eastAsia="宋体" w:cs="宋体"/>
          <w:sz w:val="28"/>
          <w:szCs w:val="28"/>
        </w:rPr>
        <w:t>万元，高中及其以上教育收费</w:t>
      </w:r>
      <w:r>
        <w:rPr>
          <w:rFonts w:ascii="宋体" w:hAnsi="宋体" w:eastAsia="宋体" w:cs="宋体"/>
          <w:sz w:val="28"/>
          <w:szCs w:val="28"/>
        </w:rPr>
        <w:t>8630.26</w:t>
      </w:r>
      <w:r>
        <w:rPr>
          <w:rFonts w:hint="eastAsia" w:ascii="宋体" w:hAnsi="宋体" w:eastAsia="宋体" w:cs="宋体"/>
          <w:sz w:val="28"/>
          <w:szCs w:val="28"/>
        </w:rPr>
        <w:t>万元。</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三、机关运行经费安排情况</w:t>
      </w:r>
    </w:p>
    <w:p>
      <w:pPr>
        <w:spacing w:line="500" w:lineRule="exact"/>
        <w:jc w:val="left"/>
        <w:rPr>
          <w:rFonts w:hint="eastAsia" w:ascii="Times New Roman" w:hAnsi="Calibri" w:eastAsia="方正仿宋_GBK" w:cs="Times New Roman"/>
          <w:sz w:val="28"/>
          <w:lang w:eastAsia="zh-CN"/>
        </w:rPr>
      </w:pPr>
      <w:r>
        <w:rPr>
          <w:rFonts w:ascii="Times New Roman" w:hAnsi="Calibri" w:eastAsia="方正仿宋_GBK" w:cs="Times New Roman"/>
          <w:sz w:val="28"/>
        </w:rPr>
        <w:t xml:space="preserve">    </w:t>
      </w:r>
      <w:r>
        <w:rPr>
          <w:rFonts w:hint="eastAsia" w:ascii="Times New Roman" w:hAnsi="Calibri" w:eastAsia="方正仿宋_GBK" w:cs="Times New Roman"/>
          <w:sz w:val="28"/>
          <w:lang w:eastAsia="zh-CN"/>
        </w:rPr>
        <w:t>我学校</w:t>
      </w:r>
      <w:r>
        <w:rPr>
          <w:rFonts w:hint="eastAsia" w:ascii="Times New Roman" w:hAnsi="Calibri" w:eastAsia="方正仿宋_GBK" w:cs="Times New Roman"/>
          <w:sz w:val="28"/>
        </w:rPr>
        <w:t>无</w:t>
      </w:r>
      <w:r>
        <w:rPr>
          <w:rFonts w:hint="eastAsia" w:ascii="Times New Roman" w:hAnsi="Calibri" w:eastAsia="方正仿宋_GBK" w:cs="Times New Roman"/>
          <w:sz w:val="28"/>
          <w:lang w:eastAsia="zh-CN"/>
        </w:rPr>
        <w:t>行政机关经费。</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四、财政拨款</w:t>
      </w:r>
      <w:r>
        <w:rPr>
          <w:rFonts w:hint="cs" w:ascii="黑体" w:hAnsi="黑体" w:eastAsia="黑体" w:cs="Times New Roman"/>
          <w:sz w:val="32"/>
        </w:rPr>
        <w:t>“</w:t>
      </w:r>
      <w:r>
        <w:rPr>
          <w:rFonts w:hint="eastAsia" w:ascii="黑体" w:hAnsi="黑体" w:eastAsia="黑体" w:cs="Times New Roman"/>
          <w:sz w:val="32"/>
        </w:rPr>
        <w:t>三公</w:t>
      </w:r>
      <w:r>
        <w:rPr>
          <w:rFonts w:hint="cs" w:ascii="黑体" w:hAnsi="黑体" w:eastAsia="黑体" w:cs="Times New Roman"/>
          <w:sz w:val="32"/>
        </w:rPr>
        <w:t>”</w:t>
      </w:r>
      <w:r>
        <w:rPr>
          <w:rFonts w:hint="eastAsia" w:ascii="黑体" w:hAnsi="黑体" w:eastAsia="黑体" w:cs="Times New Roman"/>
          <w:sz w:val="32"/>
        </w:rPr>
        <w:t>经费预算情况及增减变化原因</w:t>
      </w:r>
    </w:p>
    <w:p>
      <w:pPr>
        <w:ind w:firstLine="840" w:firstLineChars="300"/>
        <w:rPr>
          <w:sz w:val="28"/>
          <w:szCs w:val="28"/>
        </w:rPr>
      </w:pPr>
      <w:r>
        <w:rPr>
          <w:rFonts w:hint="eastAsia" w:ascii="宋体" w:hAnsi="宋体" w:eastAsia="宋体" w:cs="宋体"/>
          <w:sz w:val="28"/>
          <w:szCs w:val="28"/>
        </w:rPr>
        <w:t>2021年预算三公经费</w:t>
      </w:r>
      <w:r>
        <w:rPr>
          <w:rFonts w:ascii="宋体" w:hAnsi="宋体" w:eastAsia="宋体" w:cs="宋体"/>
          <w:color w:val="000000"/>
          <w:kern w:val="0"/>
          <w:sz w:val="28"/>
          <w:szCs w:val="28"/>
        </w:rPr>
        <w:t>105.67</w:t>
      </w:r>
      <w:r>
        <w:rPr>
          <w:rFonts w:hint="eastAsia" w:ascii="宋体" w:hAnsi="宋体" w:eastAsia="宋体" w:cs="宋体"/>
          <w:sz w:val="28"/>
          <w:szCs w:val="28"/>
        </w:rPr>
        <w:t>万元，比上年预算</w:t>
      </w:r>
      <w:r>
        <w:rPr>
          <w:rFonts w:ascii="宋体" w:hAnsi="宋体" w:eastAsia="宋体" w:cs="宋体"/>
          <w:sz w:val="28"/>
          <w:szCs w:val="28"/>
        </w:rPr>
        <w:t>96.93</w:t>
      </w:r>
      <w:r>
        <w:rPr>
          <w:rFonts w:hint="eastAsia" w:ascii="宋体" w:hAnsi="宋体" w:eastAsia="宋体" w:cs="宋体"/>
          <w:sz w:val="28"/>
          <w:szCs w:val="28"/>
        </w:rPr>
        <w:t>万元增加</w:t>
      </w:r>
      <w:r>
        <w:rPr>
          <w:rFonts w:ascii="宋体" w:hAnsi="宋体" w:eastAsia="宋体" w:cs="宋体"/>
          <w:sz w:val="28"/>
          <w:szCs w:val="28"/>
        </w:rPr>
        <w:t>8.74</w:t>
      </w:r>
      <w:r>
        <w:rPr>
          <w:rFonts w:hint="eastAsia" w:ascii="宋体" w:hAnsi="宋体" w:eastAsia="宋体" w:cs="宋体"/>
          <w:sz w:val="28"/>
          <w:szCs w:val="28"/>
        </w:rPr>
        <w:t>万元。一是上年出国经费0万元，本年0万元；二是上年接待费</w:t>
      </w:r>
      <w:r>
        <w:rPr>
          <w:rFonts w:ascii="宋体" w:hAnsi="宋体" w:eastAsia="宋体" w:cs="宋体"/>
          <w:sz w:val="28"/>
          <w:szCs w:val="28"/>
        </w:rPr>
        <w:t>6.93</w:t>
      </w:r>
      <w:r>
        <w:rPr>
          <w:rFonts w:hint="eastAsia" w:ascii="宋体" w:hAnsi="宋体" w:eastAsia="宋体" w:cs="宋体"/>
          <w:sz w:val="28"/>
          <w:szCs w:val="28"/>
        </w:rPr>
        <w:t>万元，本年</w:t>
      </w:r>
      <w:r>
        <w:rPr>
          <w:rFonts w:ascii="宋体" w:hAnsi="宋体" w:eastAsia="宋体" w:cs="宋体"/>
          <w:sz w:val="28"/>
          <w:szCs w:val="28"/>
        </w:rPr>
        <w:t>5.67</w:t>
      </w:r>
      <w:r>
        <w:rPr>
          <w:rFonts w:hint="eastAsia" w:ascii="宋体" w:hAnsi="宋体" w:eastAsia="宋体" w:cs="宋体"/>
          <w:sz w:val="28"/>
          <w:szCs w:val="28"/>
        </w:rPr>
        <w:t>万元，减少原因是由于工资基数变化；三是公务车购置费上年为50万元，本年预算</w:t>
      </w:r>
      <w:r>
        <w:rPr>
          <w:rFonts w:ascii="宋体" w:hAnsi="宋体" w:eastAsia="宋体" w:cs="宋体"/>
          <w:sz w:val="28"/>
          <w:szCs w:val="28"/>
        </w:rPr>
        <w:t>50</w:t>
      </w:r>
      <w:r>
        <w:rPr>
          <w:rFonts w:hint="eastAsia" w:ascii="宋体" w:hAnsi="宋体" w:eastAsia="宋体" w:cs="宋体"/>
          <w:sz w:val="28"/>
          <w:szCs w:val="28"/>
        </w:rPr>
        <w:t>万元，用于公务车置换购置；公务车运行维护费上年</w:t>
      </w:r>
      <w:r>
        <w:rPr>
          <w:rFonts w:ascii="宋体" w:hAnsi="宋体" w:eastAsia="宋体" w:cs="宋体"/>
          <w:sz w:val="28"/>
          <w:szCs w:val="28"/>
        </w:rPr>
        <w:t>40</w:t>
      </w:r>
      <w:r>
        <w:rPr>
          <w:rFonts w:hint="eastAsia" w:ascii="宋体" w:hAnsi="宋体" w:eastAsia="宋体" w:cs="宋体"/>
          <w:sz w:val="28"/>
          <w:szCs w:val="28"/>
        </w:rPr>
        <w:t>万元，本年</w:t>
      </w:r>
      <w:r>
        <w:rPr>
          <w:rFonts w:ascii="宋体" w:hAnsi="宋体" w:eastAsia="宋体" w:cs="宋体"/>
          <w:sz w:val="28"/>
          <w:szCs w:val="28"/>
        </w:rPr>
        <w:t>50</w:t>
      </w:r>
      <w:r>
        <w:rPr>
          <w:rFonts w:hint="eastAsia" w:ascii="宋体" w:hAnsi="宋体" w:eastAsia="宋体" w:cs="宋体"/>
          <w:sz w:val="28"/>
          <w:szCs w:val="28"/>
        </w:rPr>
        <w:t>万元，增加原因是2</w:t>
      </w:r>
      <w:r>
        <w:rPr>
          <w:rFonts w:ascii="宋体" w:hAnsi="宋体" w:eastAsia="宋体" w:cs="宋体"/>
          <w:sz w:val="28"/>
          <w:szCs w:val="28"/>
        </w:rPr>
        <w:t>020</w:t>
      </w:r>
      <w:r>
        <w:rPr>
          <w:rFonts w:hint="eastAsia" w:ascii="宋体" w:hAnsi="宋体" w:eastAsia="宋体" w:cs="宋体"/>
          <w:sz w:val="28"/>
          <w:szCs w:val="28"/>
        </w:rPr>
        <w:t>年受疫情影响在原有5</w:t>
      </w:r>
      <w:r>
        <w:rPr>
          <w:rFonts w:ascii="宋体" w:hAnsi="宋体" w:eastAsia="宋体" w:cs="宋体"/>
          <w:sz w:val="28"/>
          <w:szCs w:val="28"/>
        </w:rPr>
        <w:t>0</w:t>
      </w:r>
      <w:r>
        <w:rPr>
          <w:rFonts w:hint="eastAsia" w:ascii="宋体" w:hAnsi="宋体" w:eastAsia="宋体" w:cs="宋体"/>
          <w:sz w:val="28"/>
          <w:szCs w:val="28"/>
        </w:rPr>
        <w:t>万元预算基础上压减1</w:t>
      </w:r>
      <w:r>
        <w:rPr>
          <w:rFonts w:ascii="宋体" w:hAnsi="宋体" w:eastAsia="宋体" w:cs="宋体"/>
          <w:sz w:val="28"/>
          <w:szCs w:val="28"/>
        </w:rPr>
        <w:t>0</w:t>
      </w:r>
      <w:r>
        <w:rPr>
          <w:rFonts w:hint="eastAsia" w:ascii="宋体" w:hAnsi="宋体" w:eastAsia="宋体" w:cs="宋体"/>
          <w:sz w:val="28"/>
          <w:szCs w:val="28"/>
        </w:rPr>
        <w:t>万元公务车运行维护费，2</w:t>
      </w:r>
      <w:r>
        <w:rPr>
          <w:rFonts w:ascii="宋体" w:hAnsi="宋体" w:eastAsia="宋体" w:cs="宋体"/>
          <w:sz w:val="28"/>
          <w:szCs w:val="28"/>
        </w:rPr>
        <w:t>021</w:t>
      </w:r>
      <w:r>
        <w:rPr>
          <w:rFonts w:hint="eastAsia" w:ascii="宋体" w:hAnsi="宋体" w:eastAsia="宋体" w:cs="宋体"/>
          <w:sz w:val="28"/>
          <w:szCs w:val="28"/>
        </w:rPr>
        <w:t>年全面恢复正常运转故安排5</w:t>
      </w:r>
      <w:r>
        <w:rPr>
          <w:rFonts w:ascii="宋体" w:hAnsi="宋体" w:eastAsia="宋体" w:cs="宋体"/>
          <w:sz w:val="28"/>
          <w:szCs w:val="28"/>
        </w:rPr>
        <w:t>0</w:t>
      </w:r>
      <w:r>
        <w:rPr>
          <w:rFonts w:hint="eastAsia" w:ascii="宋体" w:hAnsi="宋体" w:eastAsia="宋体" w:cs="宋体"/>
          <w:sz w:val="28"/>
          <w:szCs w:val="28"/>
        </w:rPr>
        <w:t>万元。</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五、预算绩效信息</w:t>
      </w:r>
    </w:p>
    <w:p>
      <w:pPr>
        <w:jc w:val="left"/>
        <w:rPr>
          <w:rFonts w:ascii="Times New Roman" w:hAnsi="宋体" w:eastAsia="宋体" w:cs="Times New Roman"/>
          <w:b/>
          <w:sz w:val="28"/>
        </w:rPr>
      </w:pPr>
      <w:r>
        <w:rPr>
          <w:rFonts w:hint="eastAsia" w:ascii="方正仿宋_GBK" w:hAnsi="Calibri" w:eastAsia="方正仿宋_GBK" w:cs="Times New Roman"/>
          <w:b/>
          <w:sz w:val="28"/>
        </w:rPr>
        <w:t>1、校园基础设施设备检测维护费用绩效目标表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2、学生日常实训及大赛用材料绩效目标表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3、弥补职教中心设备购置信息网络构建质保金绩效目标表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4、国家高水平专业群建设项目-市级财政配套安排维修费绩效目标表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5、通勤车租赁费绩效目标表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6、社会服务能力等其他商品服务支出绩效目标表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7、动车组教学资源库-弥补中央资金学院建设信息网络构建绩效目标表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8、教学、科研、调研差旅费绩效目标表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做好业务调研工作，保障单位业务开展。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调研合格率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调研完成时限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意见建议采纳率（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被采纳的意见建议数量占总数量的比率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9、校园基础设施修缮改造绩效目标表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做好维修、维护工作，保障单位业务开展。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工程量完成率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实际完成工程量占计划完成工程量的比率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合格的工程数量占总工程数量的比例</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维修维护完成时限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安全性</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定性指标：对房屋及其构筑物的安全性和合格率进行维护、保养和检测，保障工作人员人身安全</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提高安全性保障</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10、动车组国家教学资源库-弥补央财资金安排支付联建院校业务委托费绩效目标表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11、国家高水平专业群建设项目-市级财政配套安排培训费绩效目标表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12、国家高水平专业群建设项目-自筹配套绩效目标表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13、校本教材及各类教学、办公用印刷费绩效目标表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做好专项印刷，保障单位业务开展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14、动车组国家教学资源库-弥补中央资金学院建设安排会议费绩效目标表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15、教学改革、师资队伍建设、科研、学习培训费绩效目标表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16、动车组国家教学资源库-弥补中央资金学院建设绩效目标表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17、国家高水平专业群建设项目-市级财政配套绩效目标表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18、办公设备购置绩效目标表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19、国际交流合作项目绩效目标表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20、国家民族文化传承与创新教学资源库-学院自筹配套会议费绩效目标表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做好专项会议工作，保障单位业务开展。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参加会议人员数量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会议合格率（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会议内容有效落实</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会议内容有效落实</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有效落实</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21、国家高水平专业群-自筹配套安排培训费绩效目标表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22、图书馆图书购置绩效目标表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23、业务咨询费绩效目标表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24、动车组国家教学资源库-弥补中央资金学院建设安排印刷费绩效目标表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做好专项印刷，保障单位业务开展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25、智慧教室建设绩效目标表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26、国家高水平专业群建设-自筹配套安排设备购置及信息网络构建绩效目标表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27、物业管理费绩效目标表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28、国家民族文化传承与创新教学资源库-学院自筹配套印刷费绩效目标表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做好专项印刷，保障单位业务开展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印刷执行率（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印刷合格率（</w:t>
            </w:r>
            <w:r>
              <w:rPr>
                <w:rFonts w:ascii="方正书宋_GBK" w:hAnsi="Calibri" w:eastAsia="方正书宋_GBK" w:cs="Times New Roman"/>
              </w:rPr>
              <w:t>%</w:t>
            </w:r>
            <w:r>
              <w:rPr>
                <w:rFonts w:hint="eastAsia"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满足业务开展需求</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29、后勤保障维修专用材料费绩效目标表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30、国家民族文化传承与创新教学资源库-学院自筹配套绩效目标表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31、动车组国家教学资源库-弥补中央资金学院建设安排培训费绩效目标表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32、继续教育学院函授站继续教育返学费绩效目标表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33、学院项目库-课程资源建设绩效目标表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34、学院招生、就业及学生活动宣传费绩效目标表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35、公务车购置绩效目标表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36、国家高水平专业群建设-市财政配套安排设备购置及信息网络构建绩效目标表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37、图书馆数字资源续订及搜索软件续订绩效目标表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38、劳务费绩效目标表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39、企事业单位委托培训绩效目标表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做好工作业务培训，保障单位业务开展。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培训出勤率</w:t>
            </w:r>
            <w:r>
              <w:rPr>
                <w:rFonts w:ascii="方正书宋_GBK" w:hAnsi="Calibri" w:eastAsia="方正书宋_GBK" w:cs="Times New Roman"/>
              </w:rPr>
              <w:t>=</w:t>
            </w:r>
            <w:r>
              <w:rPr>
                <w:rFonts w:hint="eastAsia" w:ascii="方正书宋_GBK" w:hAnsi="Calibri" w:eastAsia="方正书宋_GBK" w:cs="Times New Roman"/>
              </w:rPr>
              <w:t>实际出勤学员数量</w:t>
            </w:r>
            <w:r>
              <w:rPr>
                <w:rFonts w:ascii="方正书宋_GBK" w:hAnsi="Calibri" w:eastAsia="方正书宋_GBK" w:cs="Times New Roman"/>
              </w:rPr>
              <w:t>/</w:t>
            </w:r>
            <w:r>
              <w:rPr>
                <w:rFonts w:hint="eastAsia" w:ascii="方正书宋_GBK" w:hAnsi="Calibri" w:eastAsia="方正书宋_GBK" w:cs="Times New Roman"/>
              </w:rPr>
              <w:t>参加培训学员数量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培训合格率</w:t>
            </w:r>
            <w:r>
              <w:rPr>
                <w:rFonts w:ascii="方正书宋_GBK" w:hAnsi="Calibri" w:eastAsia="方正书宋_GBK" w:cs="Times New Roman"/>
              </w:rPr>
              <w:t>=</w:t>
            </w:r>
            <w:r>
              <w:rPr>
                <w:rFonts w:hint="eastAsia" w:ascii="方正书宋_GBK" w:hAnsi="Calibri" w:eastAsia="方正书宋_GBK" w:cs="Times New Roman"/>
              </w:rPr>
              <w:t>培训合格的学员数量</w:t>
            </w:r>
            <w:r>
              <w:rPr>
                <w:rFonts w:ascii="方正书宋_GBK" w:hAnsi="Calibri" w:eastAsia="方正书宋_GBK" w:cs="Times New Roman"/>
              </w:rPr>
              <w:t>/</w:t>
            </w:r>
            <w:r>
              <w:rPr>
                <w:rFonts w:hint="eastAsia" w:ascii="方正书宋_GBK" w:hAnsi="Calibri" w:eastAsia="方正书宋_GBK" w:cs="Times New Roman"/>
              </w:rPr>
              <w:t>培训总学员数量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受训学员业务应用情况</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培训内容对受训学员实际工作上的提升效果</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40、国家民族文化传承与创新教学资源库-市级财政配套绩效目标表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41、弥补职教中心维修项目质保金绩效目标表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42、监控系统建设绩效目标表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43、学院承办各类会议费绩效目标表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jc w:val="left"/>
        <w:rPr>
          <w:rFonts w:ascii="Times New Roman" w:hAnsi="宋体" w:eastAsia="宋体" w:cs="Times New Roman"/>
          <w:b/>
          <w:sz w:val="28"/>
        </w:rPr>
      </w:pPr>
      <w:r>
        <w:rPr>
          <w:rFonts w:hint="eastAsia" w:ascii="方正仿宋_GBK" w:hAnsi="Calibri" w:eastAsia="方正仿宋_GBK" w:cs="Times New Roman"/>
          <w:b/>
          <w:sz w:val="28"/>
        </w:rPr>
        <w:t>44、学生实训实习费绩效目标表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做好其他专项支出</w:t>
            </w:r>
            <w:r>
              <w:rPr>
                <w:rFonts w:ascii="方正书宋_GBK" w:hAnsi="Calibri" w:eastAsia="方正书宋_GBK" w:cs="Times New Roman"/>
              </w:rPr>
              <w:t>,</w:t>
            </w:r>
            <w:r>
              <w:rPr>
                <w:rFonts w:hint="eastAsia" w:ascii="方正书宋_GBK" w:hAnsi="Calibri" w:eastAsia="方正书宋_GBK" w:cs="Times New Roman"/>
              </w:rPr>
              <w:t>保障单位业务开展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工作完成率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工作合格率</w:t>
            </w:r>
            <w:r>
              <w:rPr>
                <w:rFonts w:ascii="方正书宋_GBK" w:hAnsi="Calibri" w:eastAsia="方正书宋_GBK" w:cs="Times New Roman"/>
              </w:rPr>
              <w:t>(%)</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保障工作正常开展</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jc w:val="left"/>
        <w:rPr>
          <w:rFonts w:ascii="Times New Roman" w:hAnsi="宋体" w:eastAsia="宋体" w:cs="Times New Roman"/>
          <w:b/>
          <w:sz w:val="28"/>
        </w:rPr>
      </w:pPr>
      <w:r>
        <w:rPr>
          <w:rFonts w:ascii="方正仿宋_GBK" w:hAnsi="Calibri" w:eastAsia="方正仿宋_GBK" w:cs="Times New Roman"/>
          <w:b/>
          <w:sz w:val="28"/>
        </w:rPr>
        <w:t>45</w:t>
      </w:r>
      <w:r>
        <w:rPr>
          <w:rFonts w:hint="eastAsia" w:ascii="方正仿宋_GBK" w:hAnsi="Calibri" w:eastAsia="方正仿宋_GBK" w:cs="Times New Roman"/>
          <w:b/>
          <w:sz w:val="28"/>
        </w:rPr>
        <w:t>、预计2021年央财省双高校计划建设资金绩效目标表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jc w:val="left"/>
        <w:rPr>
          <w:rFonts w:ascii="Times New Roman" w:hAnsi="宋体" w:eastAsia="宋体" w:cs="Times New Roman"/>
          <w:b/>
          <w:sz w:val="28"/>
        </w:rPr>
      </w:pPr>
      <w:r>
        <w:rPr>
          <w:rFonts w:ascii="方正仿宋_GBK" w:hAnsi="Calibri" w:eastAsia="方正仿宋_GBK" w:cs="Times New Roman"/>
          <w:b/>
          <w:sz w:val="28"/>
        </w:rPr>
        <w:t>46</w:t>
      </w:r>
      <w:r>
        <w:rPr>
          <w:rFonts w:hint="eastAsia" w:ascii="方正仿宋_GBK" w:hAnsi="Calibri" w:eastAsia="方正仿宋_GBK" w:cs="Times New Roman"/>
          <w:b/>
          <w:sz w:val="28"/>
        </w:rPr>
        <w:t>、预计2021年央财国家双高计划建设资金绩效目标表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jc w:val="left"/>
        <w:rPr>
          <w:rFonts w:ascii="Times New Roman" w:hAnsi="宋体" w:eastAsia="宋体" w:cs="Times New Roman"/>
          <w:b/>
          <w:sz w:val="28"/>
        </w:rPr>
      </w:pPr>
      <w:r>
        <w:rPr>
          <w:rFonts w:ascii="方正仿宋_GBK" w:hAnsi="Calibri" w:eastAsia="方正仿宋_GBK" w:cs="Times New Roman"/>
          <w:b/>
          <w:sz w:val="28"/>
        </w:rPr>
        <w:t>47</w:t>
      </w:r>
      <w:r>
        <w:rPr>
          <w:rFonts w:hint="eastAsia" w:ascii="方正仿宋_GBK" w:hAnsi="Calibri" w:eastAsia="方正仿宋_GBK" w:cs="Times New Roman"/>
          <w:b/>
          <w:sz w:val="28"/>
        </w:rPr>
        <w:t>、预计2021年央财创新行动计划建设资金绩效目标表</w:t>
      </w:r>
    </w:p>
    <w:tbl>
      <w:tblPr>
        <w:tblStyle w:val="10"/>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w:t>
            </w:r>
            <w:r>
              <w:rPr>
                <w:rFonts w:hint="eastAsia" w:ascii="方正书宋_GBK" w:hAnsi="Calibri" w:eastAsia="方正书宋_GBK" w:cs="Times New Roman"/>
              </w:rPr>
              <w:t>做好购置各种等工作</w:t>
            </w:r>
            <w:r>
              <w:rPr>
                <w:rFonts w:ascii="方正书宋_GBK" w:hAnsi="Calibri" w:eastAsia="方正书宋_GBK" w:cs="Times New Roman"/>
              </w:rPr>
              <w:t>,</w:t>
            </w:r>
            <w:r>
              <w:rPr>
                <w:rFonts w:hint="eastAsia" w:ascii="方正书宋_GBK" w:hAnsi="Calibri" w:eastAsia="方正书宋_GBK" w:cs="Times New Roman"/>
              </w:rPr>
              <w:t>保障单位业务发展</w:t>
            </w:r>
          </w:p>
        </w:tc>
      </w:tr>
    </w:tbl>
    <w:p>
      <w:pPr>
        <w:spacing w:line="14" w:lineRule="exact"/>
        <w:jc w:val="center"/>
        <w:rPr>
          <w:rFonts w:ascii="Times New Roman" w:hAnsi="宋体" w:eastAsia="宋体" w:cs="Times New Roman"/>
          <w:sz w:val="18"/>
        </w:rPr>
      </w:pPr>
      <w:r>
        <w:rPr>
          <w:rFonts w:ascii="方正书宋_GBK" w:hAnsi="Calibri" w:eastAsia="方正书宋_GBK" w:cs="Times New Roman"/>
          <w:sz w:val="18"/>
        </w:rPr>
        <w:t xml:space="preserve"> </w:t>
      </w:r>
    </w:p>
    <w:tbl>
      <w:tblPr>
        <w:tblStyle w:val="10"/>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一级指标</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二级指标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三级指标</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绩效指标描述</w:t>
            </w:r>
          </w:p>
        </w:tc>
        <w:tc>
          <w:tcPr>
            <w:tcW w:w="2551"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w:t>
            </w:r>
          </w:p>
        </w:tc>
        <w:tc>
          <w:tcPr>
            <w:tcW w:w="2268"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产出指标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数量指标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设备和专用材料购置完成率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质量指标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验收合格率</w:t>
            </w:r>
            <w:r>
              <w:rPr>
                <w:rFonts w:ascii="方正书宋_GBK" w:hAnsi="Calibri" w:eastAsia="方正书宋_GBK" w:cs="Times New Roman"/>
              </w:rPr>
              <w:t>=</w:t>
            </w:r>
            <w:r>
              <w:rPr>
                <w:rFonts w:hint="eastAsia" w:ascii="方正书宋_GBK" w:hAnsi="Calibri" w:eastAsia="方正书宋_GBK" w:cs="Times New Roman"/>
              </w:rPr>
              <w:t>验收合格的设备数量</w:t>
            </w:r>
            <w:r>
              <w:rPr>
                <w:rFonts w:ascii="方正书宋_GBK" w:hAnsi="Calibri" w:eastAsia="方正书宋_GBK" w:cs="Times New Roman"/>
              </w:rPr>
              <w:t>/</w:t>
            </w:r>
            <w:r>
              <w:rPr>
                <w:rFonts w:hint="eastAsia" w:ascii="方正书宋_GBK" w:hAnsi="Calibri" w:eastAsia="方正书宋_GBK" w:cs="Times New Roman"/>
              </w:rPr>
              <w:t>当年购置设备数量</w:t>
            </w:r>
            <w:r>
              <w:rPr>
                <w:rFonts w:ascii="方正书宋_GBK" w:hAnsi="Calibri" w:eastAsia="方正书宋_GBK" w:cs="Times New Roman"/>
              </w:rPr>
              <w:t>*100%</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100%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时效指标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购置完成时限</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2021</w:t>
            </w:r>
            <w:r>
              <w:rPr>
                <w:rFonts w:hint="eastAsia" w:ascii="方正书宋_GBK" w:hAnsi="Calibri" w:eastAsia="方正书宋_GBK" w:cs="Times New Roman"/>
              </w:rPr>
              <w:t>年</w:t>
            </w:r>
            <w:r>
              <w:rPr>
                <w:rFonts w:ascii="方正书宋_GBK" w:hAnsi="Calibri" w:eastAsia="方正书宋_GBK" w:cs="Times New Roman"/>
              </w:rPr>
              <w:t>12</w:t>
            </w:r>
            <w:r>
              <w:rPr>
                <w:rFonts w:hint="eastAsia" w:ascii="方正书宋_GBK" w:hAnsi="Calibri" w:eastAsia="方正书宋_GBK" w:cs="Times New Roman"/>
              </w:rPr>
              <w:t>月</w:t>
            </w:r>
            <w:r>
              <w:rPr>
                <w:rFonts w:ascii="方正书宋_GBK" w:hAnsi="Calibri" w:eastAsia="方正书宋_GBK" w:cs="Times New Roman"/>
              </w:rPr>
              <w:t>31</w:t>
            </w:r>
            <w:r>
              <w:rPr>
                <w:rFonts w:hint="eastAsia" w:ascii="方正书宋_GBK" w:hAnsi="Calibri" w:eastAsia="方正书宋_GBK" w:cs="Times New Roman"/>
              </w:rPr>
              <w:t>日</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hAnsi="Calibri" w:eastAsia="方正书宋_GBK" w:cs="Times New Roman"/>
              </w:rPr>
            </w:pP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成本指标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预算执行率</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效益指标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社会效益指标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提升公共服务水平</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购置对公共服务水平的提升情况</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有所提升</w:t>
            </w:r>
          </w:p>
        </w:tc>
        <w:tc>
          <w:tcPr>
            <w:tcW w:w="2268" w:type="dxa"/>
            <w:shd w:val="clear" w:color="auto" w:fill="auto"/>
            <w:vAlign w:val="center"/>
          </w:tcPr>
          <w:p>
            <w:pPr>
              <w:spacing w:line="300" w:lineRule="exact"/>
              <w:jc w:val="lef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满意度指标</w:t>
            </w:r>
          </w:p>
        </w:tc>
        <w:tc>
          <w:tcPr>
            <w:tcW w:w="2268"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服务对象满意度指标</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835"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服务对象满意度</w:t>
            </w:r>
          </w:p>
        </w:tc>
        <w:tc>
          <w:tcPr>
            <w:tcW w:w="255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w:t>
            </w:r>
            <w:r>
              <w:rPr>
                <w:rFonts w:ascii="方正书宋_GBK" w:hAnsi="Calibri" w:eastAsia="方正书宋_GBK" w:cs="Times New Roman"/>
              </w:rPr>
              <w:t>90%</w:t>
            </w:r>
          </w:p>
        </w:tc>
        <w:tc>
          <w:tcPr>
            <w:tcW w:w="2268" w:type="dxa"/>
            <w:shd w:val="clear" w:color="auto" w:fill="auto"/>
            <w:vAlign w:val="center"/>
          </w:tcPr>
          <w:p>
            <w:pPr>
              <w:spacing w:line="300" w:lineRule="exact"/>
              <w:jc w:val="left"/>
              <w:rPr>
                <w:rFonts w:ascii="方正书宋_GBK" w:hAnsi="Calibri" w:eastAsia="方正书宋_GBK" w:cs="Times New Roman"/>
              </w:rPr>
            </w:pPr>
          </w:p>
        </w:tc>
      </w:tr>
    </w:tbl>
    <w:p>
      <w:pPr>
        <w:spacing w:line="300" w:lineRule="exact"/>
        <w:jc w:val="left"/>
        <w:rPr>
          <w:rFonts w:ascii="Calibri" w:hAnsi="Calibri" w:eastAsia="宋体" w:cs="Times New Roman"/>
        </w:rPr>
      </w:pPr>
    </w:p>
    <w:p>
      <w:pPr>
        <w:spacing w:before="156" w:beforeLines="50" w:after="156" w:afterLines="50"/>
        <w:jc w:val="left"/>
        <w:rPr>
          <w:rFonts w:ascii="Times New Roman" w:hAnsi="宋体" w:eastAsia="宋体" w:cs="Times New Roman"/>
          <w:sz w:val="32"/>
        </w:rPr>
      </w:pPr>
      <w:r>
        <w:rPr>
          <w:rFonts w:hint="eastAsia" w:ascii="黑体" w:hAnsi="Calibri" w:eastAsia="黑体" w:cs="Times New Roman"/>
          <w:sz w:val="32"/>
        </w:rPr>
        <w:t>六、政府采购预算情况</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2021年，唐山工业职业技术学院安排政府采购预算</w:t>
      </w:r>
      <w:r>
        <w:rPr>
          <w:rFonts w:ascii="Times New Roman" w:hAnsi="Calibri" w:eastAsia="方正仿宋_GBK" w:cs="Times New Roman"/>
          <w:sz w:val="28"/>
        </w:rPr>
        <w:t>12289.27</w:t>
      </w:r>
      <w:r>
        <w:rPr>
          <w:rFonts w:hint="eastAsia" w:ascii="Times New Roman" w:hAnsi="Calibri" w:eastAsia="方正仿宋_GBK" w:cs="Times New Roman"/>
          <w:sz w:val="28"/>
        </w:rPr>
        <w:t>万元。</w:t>
      </w:r>
    </w:p>
    <w:p>
      <w:pPr>
        <w:jc w:val="center"/>
        <w:rPr>
          <w:rFonts w:ascii="Times New Roman" w:hAnsi="宋体" w:eastAsia="宋体" w:cs="Times New Roman"/>
          <w:sz w:val="36"/>
        </w:rPr>
      </w:pPr>
      <w:r>
        <w:rPr>
          <w:rFonts w:hint="eastAsia" w:ascii="方正小标宋_GBK" w:hAnsi="Calibri" w:eastAsia="方正小标宋_GBK" w:cs="Times New Roman"/>
          <w:sz w:val="36"/>
        </w:rPr>
        <w:t>单位政府采购预算</w:t>
      </w:r>
    </w:p>
    <w:tbl>
      <w:tblPr>
        <w:tblStyle w:val="10"/>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6804" w:type="dxa"/>
            <w:gridSpan w:val="6"/>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3118" w:type="dxa"/>
            <w:gridSpan w:val="2"/>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政府采购项目来源</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采购物品名称</w:t>
            </w:r>
          </w:p>
        </w:tc>
        <w:tc>
          <w:tcPr>
            <w:tcW w:w="1531"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政府采购目录序号</w:t>
            </w:r>
          </w:p>
        </w:tc>
        <w:tc>
          <w:tcPr>
            <w:tcW w:w="709"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计量</w:t>
            </w:r>
            <w:r>
              <w:rPr>
                <w:rFonts w:ascii="方正书宋_GBK" w:hAnsi="Calibri" w:eastAsia="方正书宋_GBK" w:cs="Times New Roman"/>
                <w:b/>
              </w:rPr>
              <w:t xml:space="preserve">  </w:t>
            </w:r>
            <w:r>
              <w:rPr>
                <w:rFonts w:hint="eastAsia" w:ascii="方正书宋_GBK" w:hAnsi="Calibri" w:eastAsia="方正书宋_GBK" w:cs="Times New Roman"/>
                <w:b/>
              </w:rPr>
              <w:t>单位</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907" w:type="dxa"/>
            <w:vMerge w:val="restart"/>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单价</w:t>
            </w:r>
          </w:p>
        </w:tc>
        <w:tc>
          <w:tcPr>
            <w:tcW w:w="6804" w:type="dxa"/>
            <w:gridSpan w:val="6"/>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政府采购金额（当年单位预算安排资金）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项目名称</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预算资金</w:t>
            </w: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1531" w:type="dxa"/>
            <w:vMerge w:val="continue"/>
            <w:shd w:val="clear" w:color="auto" w:fill="auto"/>
            <w:vAlign w:val="center"/>
          </w:tcPr>
          <w:p>
            <w:pPr>
              <w:spacing w:line="300" w:lineRule="exact"/>
              <w:jc w:val="left"/>
              <w:rPr>
                <w:rFonts w:ascii="Calibri" w:hAnsi="Calibri" w:eastAsia="宋体" w:cs="Times New Roman"/>
              </w:rPr>
            </w:pPr>
          </w:p>
        </w:tc>
        <w:tc>
          <w:tcPr>
            <w:tcW w:w="709"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907" w:type="dxa"/>
            <w:vMerge w:val="continue"/>
            <w:shd w:val="clear" w:color="auto" w:fill="auto"/>
            <w:vAlign w:val="center"/>
          </w:tcPr>
          <w:p>
            <w:pPr>
              <w:spacing w:line="300" w:lineRule="exact"/>
              <w:jc w:val="left"/>
              <w:rPr>
                <w:rFonts w:ascii="Calibri" w:hAnsi="Calibri" w:eastAsia="宋体" w:cs="Times New Roman"/>
              </w:rPr>
            </w:pP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合计</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一般公共预算拨款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基金预算拨款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国有资本经营预算拨款</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财政专户核拨</w:t>
            </w:r>
          </w:p>
        </w:tc>
        <w:tc>
          <w:tcPr>
            <w:tcW w:w="113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单位资金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合</w:t>
            </w:r>
            <w:r>
              <w:rPr>
                <w:rFonts w:ascii="方正书宋_GBK" w:hAnsi="Calibri" w:eastAsia="方正书宋_GBK" w:cs="Times New Roman"/>
                <w:b/>
              </w:rPr>
              <w:t xml:space="preserve">  </w:t>
            </w:r>
            <w:r>
              <w:rPr>
                <w:rFonts w:hint="eastAsia" w:ascii="方正书宋_GBK" w:hAnsi="Calibri" w:eastAsia="方正书宋_GBK" w:cs="Times New Roman"/>
                <w:b/>
              </w:rPr>
              <w:t>计</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1531" w:type="dxa"/>
            <w:shd w:val="clear" w:color="auto" w:fill="auto"/>
            <w:vAlign w:val="center"/>
          </w:tcPr>
          <w:p>
            <w:pPr>
              <w:spacing w:line="300" w:lineRule="exact"/>
              <w:jc w:val="left"/>
              <w:rPr>
                <w:rFonts w:ascii="方正书宋_GBK" w:hAnsi="Calibri" w:eastAsia="方正书宋_GBK" w:cs="Times New Roman"/>
                <w:b/>
              </w:rPr>
            </w:pPr>
          </w:p>
        </w:tc>
        <w:tc>
          <w:tcPr>
            <w:tcW w:w="709" w:type="dxa"/>
            <w:shd w:val="clear" w:color="auto" w:fill="auto"/>
            <w:vAlign w:val="center"/>
          </w:tcPr>
          <w:p>
            <w:pPr>
              <w:spacing w:line="300" w:lineRule="exact"/>
              <w:jc w:val="center"/>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907"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12289.27</w:t>
            </w:r>
          </w:p>
        </w:tc>
        <w:tc>
          <w:tcPr>
            <w:tcW w:w="1134" w:type="dxa"/>
            <w:shd w:val="clear" w:color="auto" w:fill="auto"/>
            <w:vAlign w:val="center"/>
          </w:tcPr>
          <w:p>
            <w:pPr>
              <w:spacing w:line="300" w:lineRule="exact"/>
              <w:jc w:val="right"/>
              <w:rPr>
                <w:rFonts w:ascii="方正书宋_GBK" w:hAnsi="Calibri" w:eastAsia="方正书宋_GBK" w:cs="Times New Roman"/>
                <w:b/>
              </w:rPr>
            </w:pPr>
            <w:r>
              <w:rPr>
                <w:rFonts w:ascii="方正书宋_GBK" w:hAnsi="Calibri" w:eastAsia="方正书宋_GBK" w:cs="Times New Roman"/>
                <w:b/>
              </w:rPr>
              <w:t>12289.27</w:t>
            </w: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c>
          <w:tcPr>
            <w:tcW w:w="1134" w:type="dxa"/>
            <w:shd w:val="clear" w:color="auto" w:fill="auto"/>
            <w:vAlign w:val="center"/>
          </w:tcPr>
          <w:p>
            <w:pPr>
              <w:spacing w:line="300" w:lineRule="exact"/>
              <w:jc w:val="right"/>
              <w:rPr>
                <w:rFonts w:ascii="方正书宋_GBK" w:hAnsi="Calibri" w:eastAsia="方正书宋_GBK" w:cs="Times New Roman"/>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动车组国家教学资源库</w:t>
            </w:r>
            <w:r>
              <w:rPr>
                <w:rFonts w:ascii="方正书宋_GBK" w:hAnsi="Calibri" w:eastAsia="方正书宋_GBK" w:cs="Times New Roman"/>
              </w:rPr>
              <w:t>-</w:t>
            </w:r>
            <w:r>
              <w:rPr>
                <w:rFonts w:hint="eastAsia" w:ascii="方正书宋_GBK" w:hAnsi="Calibri" w:eastAsia="方正书宋_GBK" w:cs="Times New Roman"/>
              </w:rPr>
              <w:t>弥补中央资金学院建设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244.00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139.00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动车组教学资源库</w:t>
            </w:r>
            <w:r>
              <w:rPr>
                <w:rFonts w:ascii="方正书宋_GBK" w:hAnsi="Calibri" w:eastAsia="方正书宋_GBK" w:cs="Times New Roman"/>
              </w:rPr>
              <w:t>-</w:t>
            </w:r>
            <w:r>
              <w:rPr>
                <w:rFonts w:hint="eastAsia" w:ascii="方正书宋_GBK" w:hAnsi="Calibri" w:eastAsia="方正书宋_GBK" w:cs="Times New Roman"/>
              </w:rPr>
              <w:t>弥补中央资金学院建设信息网络构建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公务车购置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轿车</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A02030501</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辆</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21.00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21.00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21.00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公务车购置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商务车</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A02030503</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辆</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国家高水平专业群建设</w:t>
            </w:r>
            <w:r>
              <w:rPr>
                <w:rFonts w:ascii="方正书宋_GBK" w:hAnsi="Calibri" w:eastAsia="方正书宋_GBK" w:cs="Times New Roman"/>
              </w:rPr>
              <w:t>-</w:t>
            </w:r>
            <w:r>
              <w:rPr>
                <w:rFonts w:hint="eastAsia" w:ascii="方正书宋_GBK" w:hAnsi="Calibri" w:eastAsia="方正书宋_GBK" w:cs="Times New Roman"/>
              </w:rPr>
              <w:t>市财政配套安排设备购置及信息网络构建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605.00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330.00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国家高水平专业群建设</w:t>
            </w:r>
            <w:r>
              <w:rPr>
                <w:rFonts w:ascii="方正书宋_GBK" w:hAnsi="Calibri" w:eastAsia="方正书宋_GBK" w:cs="Times New Roman"/>
              </w:rPr>
              <w:t>-</w:t>
            </w:r>
            <w:r>
              <w:rPr>
                <w:rFonts w:hint="eastAsia" w:ascii="方正书宋_GBK" w:hAnsi="Calibri" w:eastAsia="方正书宋_GBK" w:cs="Times New Roman"/>
              </w:rPr>
              <w:t>市财政配套安排设备购置及信息网络构建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605.00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275.00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275.00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275.00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国家高水平专业群建设</w:t>
            </w:r>
            <w:r>
              <w:rPr>
                <w:rFonts w:ascii="方正书宋_GBK" w:hAnsi="Calibri" w:eastAsia="方正书宋_GBK" w:cs="Times New Roman"/>
              </w:rPr>
              <w:t>-</w:t>
            </w:r>
            <w:r>
              <w:rPr>
                <w:rFonts w:hint="eastAsia" w:ascii="方正书宋_GBK" w:hAnsi="Calibri" w:eastAsia="方正书宋_GBK" w:cs="Times New Roman"/>
              </w:rPr>
              <w:t>自筹配套安排设备购置及信息网络构建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520.00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国家高水平专业群建设</w:t>
            </w:r>
            <w:r>
              <w:rPr>
                <w:rFonts w:ascii="方正书宋_GBK" w:hAnsi="Calibri" w:eastAsia="方正书宋_GBK" w:cs="Times New Roman"/>
              </w:rPr>
              <w:t>-</w:t>
            </w:r>
            <w:r>
              <w:rPr>
                <w:rFonts w:hint="eastAsia" w:ascii="方正书宋_GBK" w:hAnsi="Calibri" w:eastAsia="方正书宋_GBK" w:cs="Times New Roman"/>
              </w:rPr>
              <w:t>自筹配套安排设备购置及信息网络构建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520.00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260.00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国家高水平专业群建设项目</w:t>
            </w:r>
            <w:r>
              <w:rPr>
                <w:rFonts w:ascii="方正书宋_GBK" w:hAnsi="Calibri" w:eastAsia="方正书宋_GBK" w:cs="Times New Roman"/>
              </w:rPr>
              <w:t>-</w:t>
            </w:r>
            <w:r>
              <w:rPr>
                <w:rFonts w:hint="eastAsia" w:ascii="方正书宋_GBK" w:hAnsi="Calibri" w:eastAsia="方正书宋_GBK" w:cs="Times New Roman"/>
              </w:rPr>
              <w:t>自筹配套</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257.00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115.00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国家民族文化传承与创新教学资源库</w:t>
            </w:r>
            <w:r>
              <w:rPr>
                <w:rFonts w:ascii="方正书宋_GBK" w:hAnsi="Calibri" w:eastAsia="方正书宋_GBK" w:cs="Times New Roman"/>
              </w:rPr>
              <w:t>-</w:t>
            </w:r>
            <w:r>
              <w:rPr>
                <w:rFonts w:hint="eastAsia" w:ascii="方正书宋_GBK" w:hAnsi="Calibri" w:eastAsia="方正书宋_GBK" w:cs="Times New Roman"/>
              </w:rPr>
              <w:t>市级财政配套</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后勤保障维修专用材料费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其他家具用具</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A0699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160.00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监控系统建设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视频监控设备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A02091107</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通勤车租赁费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500.00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图书馆数字资源续订及搜索软件续订</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56.50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其他电子期刊</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A05010599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5650</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0.01</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56.50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图书馆图书购置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书籍、课本</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A05010101</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组</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178.00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物业管理费</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1953.62</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1953.62</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1953.62</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1953.62</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校园基础设施设备检测维护费用</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208.00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208.00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校园基础设施修缮改造</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721.50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721.50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721.50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721.50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学生日常实训及大赛用材料</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154.25</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其他办公消耗用品及类似物品</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A0999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154.25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154.25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154.25</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学院项目库</w:t>
            </w:r>
            <w:r>
              <w:rPr>
                <w:rFonts w:ascii="方正书宋_GBK" w:hAnsi="Calibri" w:eastAsia="方正书宋_GBK" w:cs="Times New Roman"/>
              </w:rPr>
              <w:t>-</w:t>
            </w:r>
            <w:r>
              <w:rPr>
                <w:rFonts w:hint="eastAsia" w:ascii="方正书宋_GBK" w:hAnsi="Calibri" w:eastAsia="方正书宋_GBK" w:cs="Times New Roman"/>
              </w:rPr>
              <w:t>课程资源建设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29.00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智慧教室建设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ascii="方正书宋_GBK" w:hAnsi="Calibri" w:eastAsia="方正书宋_GBK" w:cs="Times New Roman"/>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ascii="方正书宋_GBK" w:hAnsi="Calibri" w:eastAsia="方正书宋_GBK" w:cs="Times New Roman"/>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385.00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385.00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预计2021年央财省双高计划专用设备购置、信息网络构建、办公设备购置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671.18</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cs="Arial"/>
                <w:sz w:val="20"/>
                <w:szCs w:val="20"/>
              </w:rPr>
              <w:t>项</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256.00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256.00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256.00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预计2021年央财省双高计划专用设备购置、信息网络构建、办公设备购置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671.18</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cs="Arial"/>
                <w:sz w:val="20"/>
                <w:szCs w:val="20"/>
              </w:rPr>
              <w:t>项</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15.80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15.80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15.80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预计2021年央财国家双高计划专用设备、信息网络构建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155.00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2</w:t>
            </w:r>
            <w:r>
              <w:rPr>
                <w:rFonts w:ascii="方正书宋_GBK" w:hAnsi="Calibri" w:eastAsia="方正书宋_GBK" w:cs="Times New Roman"/>
              </w:rPr>
              <w:t>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2</w:t>
            </w:r>
            <w:r>
              <w:rPr>
                <w:rFonts w:ascii="方正书宋_GBK" w:hAnsi="Calibri" w:eastAsia="方正书宋_GBK" w:cs="Times New Roman"/>
              </w:rPr>
              <w:t>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2</w:t>
            </w:r>
            <w:r>
              <w:rPr>
                <w:rFonts w:ascii="方正书宋_GBK" w:hAnsi="Calibri" w:eastAsia="方正书宋_GBK" w:cs="Times New Roman"/>
              </w:rPr>
              <w:t>00.00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预计2021年央财国家双高计划专用设备、信息网络构建</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1</w:t>
            </w:r>
            <w:r>
              <w:rPr>
                <w:rFonts w:ascii="方正书宋_GBK" w:hAnsi="Calibri" w:eastAsia="方正书宋_GBK" w:cs="Times New Roman"/>
              </w:rPr>
              <w:t>155.00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9</w:t>
            </w:r>
            <w:r>
              <w:rPr>
                <w:rFonts w:ascii="方正书宋_GBK" w:hAnsi="Calibri" w:eastAsia="方正书宋_GBK" w:cs="Times New Roman"/>
              </w:rPr>
              <w:t>55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9</w:t>
            </w:r>
            <w:r>
              <w:rPr>
                <w:rFonts w:ascii="方正书宋_GBK" w:hAnsi="Calibri" w:eastAsia="方正书宋_GBK" w:cs="Times New Roman"/>
              </w:rPr>
              <w:t>55</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9</w:t>
            </w:r>
            <w:r>
              <w:rPr>
                <w:rFonts w:ascii="方正书宋_GBK" w:hAnsi="Calibri" w:eastAsia="方正书宋_GBK" w:cs="Times New Roman"/>
              </w:rPr>
              <w:t>55.00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预计2021年央财创新行动计划图书购置、专用设备购置、信息网络购置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8</w:t>
            </w:r>
            <w:r>
              <w:rPr>
                <w:rFonts w:ascii="方正书宋_GBK" w:hAnsi="Calibri" w:eastAsia="方正书宋_GBK" w:cs="Times New Roman"/>
              </w:rPr>
              <w:t>19.00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其他计算机设备及软件</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A020199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8.00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8.00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预计2021年央财创新行动计划图书购置、专用设备购置、信息网络购置</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8</w:t>
            </w:r>
            <w:r>
              <w:rPr>
                <w:rFonts w:ascii="方正书宋_GBK" w:hAnsi="Calibri" w:eastAsia="方正书宋_GBK" w:cs="Times New Roman"/>
              </w:rPr>
              <w:t>19.00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其他办公设备</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A020299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41.00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41.00</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7</w:t>
            </w:r>
            <w:r>
              <w:rPr>
                <w:rFonts w:ascii="方正书宋_GBK" w:hAnsi="Calibri" w:eastAsia="方正书宋_GBK" w:cs="Times New Roman"/>
              </w:rPr>
              <w:t>41.00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预计2021年央财省双高计划维修</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130</w:t>
            </w:r>
            <w:r>
              <w:rPr>
                <w:rFonts w:cs="Arial"/>
                <w:sz w:val="20"/>
                <w:szCs w:val="20"/>
              </w:rPr>
              <w:t>.</w:t>
            </w:r>
            <w:r>
              <w:rPr>
                <w:rFonts w:hint="eastAsia" w:cs="Arial"/>
                <w:sz w:val="20"/>
                <w:szCs w:val="20"/>
              </w:rPr>
              <w:t>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130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130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130</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预计2021年央财创新行动计划维修</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197</w:t>
            </w:r>
            <w:r>
              <w:rPr>
                <w:rFonts w:cs="Arial"/>
                <w:sz w:val="20"/>
                <w:szCs w:val="20"/>
              </w:rPr>
              <w:t>.</w:t>
            </w:r>
            <w:r>
              <w:rPr>
                <w:rFonts w:hint="eastAsia" w:cs="Arial"/>
                <w:sz w:val="20"/>
                <w:szCs w:val="20"/>
              </w:rPr>
              <w:t>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197</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197</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197</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预计2021年央财生均拨款</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1500</w:t>
            </w:r>
            <w:r>
              <w:rPr>
                <w:rFonts w:cs="Arial"/>
                <w:sz w:val="20"/>
                <w:szCs w:val="20"/>
              </w:rPr>
              <w:t>.</w:t>
            </w:r>
            <w:r>
              <w:rPr>
                <w:rFonts w:hint="eastAsia" w:cs="Arial"/>
                <w:sz w:val="20"/>
                <w:szCs w:val="20"/>
              </w:rPr>
              <w:t>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1500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1500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1500</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预计2021年高职扩招</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50</w:t>
            </w:r>
            <w:r>
              <w:rPr>
                <w:rFonts w:cs="Arial"/>
                <w:sz w:val="20"/>
                <w:szCs w:val="20"/>
              </w:rPr>
              <w:t>.</w:t>
            </w:r>
            <w:r>
              <w:rPr>
                <w:rFonts w:hint="eastAsia" w:cs="Arial"/>
                <w:sz w:val="20"/>
                <w:szCs w:val="20"/>
              </w:rPr>
              <w:t>00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50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50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50</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预计2021年央财省双高校计划建设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66.60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110</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110</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预计2021年央财国家双高计划建设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66.60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113</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113</w:t>
            </w:r>
            <w:r>
              <w:rPr>
                <w:rFonts w:cs="Arial"/>
                <w:sz w:val="20"/>
                <w:szCs w:val="20"/>
              </w:rPr>
              <w:t>.</w:t>
            </w:r>
            <w:r>
              <w:rPr>
                <w:rFonts w:hint="eastAsia" w:cs="Arial"/>
                <w:sz w:val="20"/>
                <w:szCs w:val="20"/>
              </w:rPr>
              <w:t>00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113</w:t>
            </w:r>
            <w:r>
              <w:rPr>
                <w:rFonts w:cs="Arial"/>
                <w:sz w:val="20"/>
                <w:szCs w:val="20"/>
              </w:rPr>
              <w:t>.</w:t>
            </w:r>
            <w:r>
              <w:rPr>
                <w:rFonts w:hint="eastAsia" w:cs="Arial"/>
                <w:sz w:val="20"/>
                <w:szCs w:val="20"/>
              </w:rPr>
              <w:t>00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984"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预计2021年央财创新行动计划建设</w:t>
            </w:r>
          </w:p>
        </w:tc>
        <w:tc>
          <w:tcPr>
            <w:tcW w:w="1134" w:type="dxa"/>
            <w:shd w:val="clear" w:color="auto" w:fill="auto"/>
            <w:vAlign w:val="center"/>
          </w:tcPr>
          <w:p>
            <w:pPr>
              <w:spacing w:line="300" w:lineRule="exact"/>
              <w:jc w:val="right"/>
              <w:rPr>
                <w:rFonts w:ascii="方正书宋_GBK" w:hAnsi="Calibri" w:eastAsia="方正书宋_GBK" w:cs="Times New Roman"/>
              </w:rPr>
            </w:pPr>
            <w:r>
              <w:rPr>
                <w:rFonts w:hint="eastAsia" w:ascii="方正书宋_GBK" w:hAnsi="Calibri" w:eastAsia="方正书宋_GBK" w:cs="Times New Roman"/>
              </w:rPr>
              <w:t>4</w:t>
            </w:r>
            <w:r>
              <w:rPr>
                <w:rFonts w:ascii="方正书宋_GBK" w:hAnsi="Calibri" w:eastAsia="方正书宋_GBK" w:cs="Times New Roman"/>
              </w:rPr>
              <w:t>66.60</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其他服务</w:t>
            </w:r>
          </w:p>
        </w:tc>
        <w:tc>
          <w:tcPr>
            <w:tcW w:w="1531" w:type="dxa"/>
            <w:shd w:val="clear" w:color="auto" w:fill="auto"/>
            <w:vAlign w:val="center"/>
          </w:tcPr>
          <w:p>
            <w:pPr>
              <w:spacing w:line="300" w:lineRule="exact"/>
              <w:jc w:val="left"/>
              <w:rPr>
                <w:rFonts w:ascii="方正书宋_GBK" w:hAnsi="Calibri" w:eastAsia="方正书宋_GBK" w:cs="Times New Roman"/>
              </w:rPr>
            </w:pPr>
            <w:r>
              <w:rPr>
                <w:rFonts w:hint="eastAsia" w:cs="Arial"/>
                <w:sz w:val="20"/>
                <w:szCs w:val="20"/>
              </w:rPr>
              <w:t>C99</w:t>
            </w:r>
          </w:p>
        </w:tc>
        <w:tc>
          <w:tcPr>
            <w:tcW w:w="709" w:type="dxa"/>
            <w:shd w:val="clear" w:color="auto" w:fill="auto"/>
            <w:vAlign w:val="center"/>
          </w:tcPr>
          <w:p>
            <w:pPr>
              <w:spacing w:line="300" w:lineRule="exact"/>
              <w:jc w:val="center"/>
              <w:rPr>
                <w:rFonts w:ascii="方正书宋_GBK" w:hAnsi="Calibri" w:eastAsia="方正书宋_GBK" w:cs="Times New Roman"/>
              </w:rPr>
            </w:pPr>
            <w:r>
              <w:rPr>
                <w:rFonts w:hint="eastAsia" w:ascii="方正书宋_GBK" w:hAnsi="Calibri" w:eastAsia="方正书宋_GBK" w:cs="Times New Roman"/>
              </w:rPr>
              <w:t>项</w:t>
            </w:r>
          </w:p>
        </w:tc>
        <w:tc>
          <w:tcPr>
            <w:tcW w:w="907" w:type="dxa"/>
            <w:shd w:val="clear" w:color="auto" w:fill="auto"/>
            <w:vAlign w:val="center"/>
          </w:tcPr>
          <w:p>
            <w:pPr>
              <w:spacing w:line="300" w:lineRule="exact"/>
              <w:jc w:val="right"/>
              <w:rPr>
                <w:rFonts w:ascii="方正书宋_GBK" w:hAnsi="Calibri" w:eastAsia="方正书宋_GBK" w:cs="Times New Roman"/>
              </w:rPr>
            </w:pPr>
            <w:r>
              <w:rPr>
                <w:rFonts w:ascii="方正书宋_GBK" w:hAnsi="Calibri" w:eastAsia="方正书宋_GBK" w:cs="Times New Roman"/>
              </w:rPr>
              <w:t>1</w:t>
            </w:r>
          </w:p>
        </w:tc>
        <w:tc>
          <w:tcPr>
            <w:tcW w:w="907"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243</w:t>
            </w:r>
            <w:r>
              <w:rPr>
                <w:rFonts w:cs="Arial"/>
                <w:sz w:val="20"/>
                <w:szCs w:val="20"/>
              </w:rPr>
              <w:t>.</w:t>
            </w:r>
            <w:r>
              <w:rPr>
                <w:rFonts w:hint="eastAsia" w:cs="Arial"/>
                <w:sz w:val="20"/>
                <w:szCs w:val="20"/>
              </w:rPr>
              <w:t>60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243</w:t>
            </w:r>
            <w:r>
              <w:rPr>
                <w:rFonts w:cs="Arial"/>
                <w:sz w:val="20"/>
                <w:szCs w:val="20"/>
              </w:rPr>
              <w:t>.</w:t>
            </w:r>
            <w:r>
              <w:rPr>
                <w:rFonts w:hint="eastAsia" w:cs="Arial"/>
                <w:sz w:val="20"/>
                <w:szCs w:val="20"/>
              </w:rPr>
              <w:t>60</w:t>
            </w:r>
          </w:p>
        </w:tc>
        <w:tc>
          <w:tcPr>
            <w:tcW w:w="1134" w:type="dxa"/>
            <w:shd w:val="clear" w:color="auto" w:fill="auto"/>
            <w:vAlign w:val="bottom"/>
          </w:tcPr>
          <w:p>
            <w:pPr>
              <w:spacing w:line="300" w:lineRule="exact"/>
              <w:jc w:val="right"/>
              <w:rPr>
                <w:rFonts w:ascii="方正书宋_GBK" w:hAnsi="Calibri" w:eastAsia="方正书宋_GBK" w:cs="Times New Roman"/>
              </w:rPr>
            </w:pPr>
            <w:r>
              <w:rPr>
                <w:rFonts w:hint="eastAsia" w:cs="Arial"/>
                <w:sz w:val="20"/>
                <w:szCs w:val="20"/>
              </w:rPr>
              <w:t>243</w:t>
            </w:r>
            <w:r>
              <w:rPr>
                <w:rFonts w:cs="Arial"/>
                <w:sz w:val="20"/>
                <w:szCs w:val="20"/>
              </w:rPr>
              <w:t>.</w:t>
            </w:r>
            <w:r>
              <w:rPr>
                <w:rFonts w:hint="eastAsia" w:cs="Arial"/>
                <w:sz w:val="20"/>
                <w:szCs w:val="20"/>
              </w:rPr>
              <w:t>60</w:t>
            </w: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c>
          <w:tcPr>
            <w:tcW w:w="1134" w:type="dxa"/>
            <w:shd w:val="clear" w:color="auto" w:fill="auto"/>
            <w:vAlign w:val="center"/>
          </w:tcPr>
          <w:p>
            <w:pPr>
              <w:spacing w:line="300" w:lineRule="exact"/>
              <w:jc w:val="right"/>
              <w:rPr>
                <w:rFonts w:ascii="方正书宋_GBK" w:hAnsi="Calibri" w:eastAsia="方正书宋_GBK" w:cs="Times New Roman"/>
              </w:rPr>
            </w:pPr>
          </w:p>
        </w:tc>
      </w:tr>
    </w:tbl>
    <w:p>
      <w:pPr>
        <w:spacing w:line="300" w:lineRule="exact"/>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七、国有资产信息</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唐山工业职业技术学院上年末固定资产金额为0.00万元（详见下表）。本年度拟购置固定资产总额为0.00万元，已按要求列入政府采购预算，详见政府采购预算表。</w:t>
      </w:r>
    </w:p>
    <w:p>
      <w:pPr>
        <w:jc w:val="center"/>
        <w:rPr>
          <w:rFonts w:ascii="Times New Roman" w:hAnsi="宋体" w:eastAsia="宋体" w:cs="Times New Roman"/>
          <w:sz w:val="36"/>
        </w:rPr>
      </w:pPr>
      <w:r>
        <w:rPr>
          <w:rFonts w:hint="eastAsia" w:ascii="方正小标宋_GBK" w:hAnsi="Calibri" w:eastAsia="方正小标宋_GBK" w:cs="Times New Roman"/>
          <w:sz w:val="36"/>
        </w:rPr>
        <w:t>单位固定资产占用情况表</w:t>
      </w:r>
    </w:p>
    <w:tbl>
      <w:tblPr>
        <w:tblStyle w:val="10"/>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blHeader/>
          <w:jc w:val="center"/>
        </w:trPr>
        <w:tc>
          <w:tcPr>
            <w:tcW w:w="7370" w:type="dxa"/>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hAnsi="Calibri" w:eastAsia="方正小标宋_GBK" w:cs="Times New Roman"/>
                <w:sz w:val="24"/>
              </w:rPr>
            </w:pPr>
            <w:r>
              <w:rPr>
                <w:rFonts w:ascii="方正小标宋_GBK" w:hAnsi="Calibri" w:eastAsia="方正小标宋_GBK" w:cs="Times New Roman"/>
                <w:sz w:val="24"/>
              </w:rPr>
              <w:t>504040</w:t>
            </w:r>
            <w:r>
              <w:rPr>
                <w:rFonts w:hint="eastAsia" w:ascii="方正小标宋_GBK" w:hAnsi="Calibri" w:eastAsia="方正小标宋_GBK" w:cs="Times New Roman"/>
                <w:sz w:val="24"/>
              </w:rPr>
              <w:t>唐山工业职业技术学院</w:t>
            </w:r>
          </w:p>
        </w:tc>
        <w:tc>
          <w:tcPr>
            <w:tcW w:w="5670"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hAnsi="Calibri" w:eastAsia="方正小标宋_GBK" w:cs="Times New Roman"/>
                <w:sz w:val="24"/>
              </w:rPr>
            </w:pPr>
            <w:r>
              <w:rPr>
                <w:rFonts w:hint="eastAsia" w:ascii="方正小标宋_GBK" w:hAnsi="Calibri" w:eastAsia="方正小标宋_GBK" w:cs="Times New Roman"/>
                <w:sz w:val="24"/>
              </w:rPr>
              <w:t>截止时间：</w:t>
            </w:r>
            <w:r>
              <w:rPr>
                <w:rFonts w:ascii="方正小标宋_GBK" w:hAnsi="Calibri" w:eastAsia="方正小标宋_GBK" w:cs="Times New Roman"/>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blHeader/>
          <w:jc w:val="center"/>
        </w:trPr>
        <w:tc>
          <w:tcPr>
            <w:tcW w:w="7370"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项</w:t>
            </w:r>
            <w:r>
              <w:rPr>
                <w:rFonts w:ascii="方正书宋_GBK" w:hAnsi="Calibri" w:eastAsia="方正书宋_GBK" w:cs="Times New Roman"/>
                <w:b/>
              </w:rPr>
              <w:t xml:space="preserve">   </w:t>
            </w:r>
            <w:r>
              <w:rPr>
                <w:rFonts w:hint="eastAsia" w:ascii="方正书宋_GBK" w:hAnsi="Calibri" w:eastAsia="方正书宋_GBK" w:cs="Times New Roman"/>
                <w:b/>
              </w:rPr>
              <w:t>目</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数量</w:t>
            </w:r>
          </w:p>
        </w:tc>
        <w:tc>
          <w:tcPr>
            <w:tcW w:w="2835" w:type="dxa"/>
            <w:shd w:val="clear" w:color="auto" w:fill="auto"/>
            <w:vAlign w:val="center"/>
          </w:tcPr>
          <w:p>
            <w:pPr>
              <w:spacing w:line="300" w:lineRule="exact"/>
              <w:jc w:val="center"/>
              <w:rPr>
                <w:rFonts w:ascii="方正书宋_GBK" w:hAnsi="Calibri" w:eastAsia="方正书宋_GBK" w:cs="Times New Roman"/>
                <w:b/>
              </w:rPr>
            </w:pPr>
            <w:r>
              <w:rPr>
                <w:rFonts w:hint="eastAsia" w:ascii="方正书宋_GBK" w:hAnsi="Calibri" w:eastAsia="方正书宋_GBK" w:cs="Times New Roman"/>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jc w:val="center"/>
        </w:trPr>
        <w:tc>
          <w:tcPr>
            <w:tcW w:w="7370" w:type="dxa"/>
            <w:shd w:val="clear" w:color="auto" w:fill="auto"/>
            <w:vAlign w:val="center"/>
          </w:tcPr>
          <w:p>
            <w:pPr>
              <w:spacing w:line="300" w:lineRule="exact"/>
              <w:jc w:val="left"/>
              <w:rPr>
                <w:rFonts w:ascii="方正书宋_GBK" w:hAnsi="Calibri" w:eastAsia="方正书宋_GBK" w:cs="Times New Roman"/>
              </w:rPr>
            </w:pPr>
          </w:p>
        </w:tc>
        <w:tc>
          <w:tcPr>
            <w:tcW w:w="2835" w:type="dxa"/>
            <w:shd w:val="clear" w:color="auto" w:fill="auto"/>
            <w:vAlign w:val="center"/>
          </w:tcPr>
          <w:p>
            <w:pPr>
              <w:spacing w:line="300" w:lineRule="exact"/>
              <w:jc w:val="center"/>
              <w:rPr>
                <w:rFonts w:ascii="方正书宋_GBK" w:hAnsi="Calibri" w:eastAsia="方正书宋_GBK" w:cs="Times New Roman"/>
              </w:rPr>
            </w:pPr>
          </w:p>
        </w:tc>
        <w:tc>
          <w:tcPr>
            <w:tcW w:w="2835" w:type="dxa"/>
            <w:shd w:val="clear" w:color="auto" w:fill="auto"/>
            <w:vAlign w:val="center"/>
          </w:tcPr>
          <w:p>
            <w:pPr>
              <w:spacing w:line="300" w:lineRule="exact"/>
              <w:jc w:val="right"/>
              <w:rPr>
                <w:rFonts w:ascii="方正书宋_GBK" w:hAnsi="Calibri" w:eastAsia="方正书宋_GBK" w:cs="Times New Roman"/>
              </w:rPr>
            </w:pPr>
          </w:p>
        </w:tc>
      </w:tr>
    </w:tbl>
    <w:p>
      <w:pPr>
        <w:jc w:val="left"/>
        <w:rPr>
          <w:rFonts w:ascii="Times New Roman" w:hAnsi="宋体" w:eastAsia="宋体" w:cs="Times New Roman"/>
        </w:rPr>
      </w:pPr>
      <w:r>
        <w:rPr>
          <w:rFonts w:hint="eastAsia" w:ascii="方正书宋_GBK" w:hAnsi="Calibri" w:eastAsia="方正书宋_GBK" w:cs="Times New Roman"/>
        </w:rPr>
        <w:t>注：无固定资产占用情况，空表列示。</w:t>
      </w:r>
    </w:p>
    <w:p>
      <w:pPr>
        <w:jc w:val="left"/>
        <w:rPr>
          <w:rFonts w:ascii="Times New Roman" w:hAnsi="宋体" w:eastAsia="宋体" w:cs="Times New Roman"/>
          <w:sz w:val="32"/>
        </w:rPr>
      </w:pPr>
      <w:r>
        <w:rPr>
          <w:rFonts w:ascii="Times New Roman" w:hAnsi="Calibri" w:eastAsia="方正仿宋_GBK" w:cs="Times New Roman"/>
          <w:sz w:val="32"/>
        </w:rPr>
        <w:t xml:space="preserve"> </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八、名词解释</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w:t>
      </w:r>
      <w:r>
        <w:rPr>
          <w:rFonts w:hint="eastAsia" w:ascii="Times New Roman" w:hAnsi="Calibri" w:eastAsia="方正仿宋_GBK" w:cs="Times New Roman"/>
          <w:b/>
          <w:sz w:val="28"/>
        </w:rPr>
        <w:t>一般公共预算拨款收入：</w:t>
      </w:r>
      <w:r>
        <w:rPr>
          <w:rFonts w:hint="eastAsia" w:ascii="Times New Roman" w:hAnsi="Calibri" w:eastAsia="方正仿宋_GBK" w:cs="Times New Roman"/>
          <w:sz w:val="28"/>
        </w:rPr>
        <w:t>指财政当年拨付的资金。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2、</w:t>
      </w:r>
      <w:r>
        <w:rPr>
          <w:rFonts w:hint="eastAsia" w:ascii="Times New Roman" w:hAnsi="Calibri" w:eastAsia="方正仿宋_GBK" w:cs="Times New Roman"/>
          <w:b/>
          <w:sz w:val="28"/>
        </w:rPr>
        <w:t>事业收入：</w:t>
      </w:r>
      <w:r>
        <w:rPr>
          <w:rFonts w:hint="eastAsia" w:ascii="Times New Roman" w:hAnsi="Calibri" w:eastAsia="方正仿宋_GBK" w:cs="Times New Roman"/>
          <w:sz w:val="28"/>
        </w:rPr>
        <w:t>指事业单位开展专业业务活动及辅助活动所取得的收入。</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3、</w:t>
      </w:r>
      <w:r>
        <w:rPr>
          <w:rFonts w:hint="eastAsia" w:ascii="Times New Roman" w:hAnsi="Calibri" w:eastAsia="方正仿宋_GBK" w:cs="Times New Roman"/>
          <w:b/>
          <w:sz w:val="28"/>
        </w:rPr>
        <w:t>其他收入：</w:t>
      </w:r>
      <w:r>
        <w:rPr>
          <w:rFonts w:hint="eastAsia" w:ascii="Times New Roman" w:hAnsi="Calibri" w:eastAsia="方正仿宋_GBK" w:cs="Times New Roman"/>
          <w:sz w:val="28"/>
        </w:rPr>
        <w:t>指除</w:t>
      </w:r>
      <w:r>
        <w:rPr>
          <w:rFonts w:hint="cs" w:ascii="Times New Roman" w:hAnsi="Calibri" w:eastAsia="方正仿宋_GBK" w:cs="Times New Roman"/>
          <w:sz w:val="28"/>
        </w:rPr>
        <w:t>“</w:t>
      </w:r>
      <w:r>
        <w:rPr>
          <w:rFonts w:hint="eastAsia" w:ascii="Times New Roman" w:hAnsi="Calibri" w:eastAsia="方正仿宋_GBK" w:cs="Times New Roman"/>
          <w:sz w:val="28"/>
        </w:rPr>
        <w:t>一般公共预算拨款收入</w:t>
      </w:r>
      <w:r>
        <w:rPr>
          <w:rFonts w:hint="cs" w:ascii="Times New Roman" w:hAnsi="Calibri" w:eastAsia="方正仿宋_GBK" w:cs="Times New Roman"/>
          <w:sz w:val="28"/>
        </w:rPr>
        <w:t>”</w:t>
      </w:r>
      <w:r>
        <w:rPr>
          <w:rFonts w:hint="eastAsia" w:ascii="Times New Roman" w:hAnsi="Calibri" w:eastAsia="方正仿宋_GBK" w:cs="Times New Roman"/>
          <w:sz w:val="28"/>
        </w:rPr>
        <w:t>、</w:t>
      </w:r>
      <w:r>
        <w:rPr>
          <w:rFonts w:hint="cs" w:ascii="Times New Roman" w:hAnsi="Calibri" w:eastAsia="方正仿宋_GBK" w:cs="Times New Roman"/>
          <w:sz w:val="28"/>
        </w:rPr>
        <w:t>“</w:t>
      </w:r>
      <w:r>
        <w:rPr>
          <w:rFonts w:hint="eastAsia" w:ascii="Times New Roman" w:hAnsi="Calibri" w:eastAsia="方正仿宋_GBK" w:cs="Times New Roman"/>
          <w:sz w:val="28"/>
        </w:rPr>
        <w:t>事业收入</w:t>
      </w:r>
      <w:r>
        <w:rPr>
          <w:rFonts w:hint="cs" w:ascii="Times New Roman" w:hAnsi="Calibri" w:eastAsia="方正仿宋_GBK" w:cs="Times New Roman"/>
          <w:sz w:val="28"/>
        </w:rPr>
        <w:t>”</w:t>
      </w:r>
      <w:r>
        <w:rPr>
          <w:rFonts w:hint="eastAsia" w:ascii="Times New Roman" w:hAnsi="Calibri" w:eastAsia="方正仿宋_GBK" w:cs="Times New Roman"/>
          <w:sz w:val="28"/>
        </w:rPr>
        <w:t>等以外的收入。主要是按规定动用的租房收入、存款利息收入等。</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4、</w:t>
      </w:r>
      <w:r>
        <w:rPr>
          <w:rFonts w:hint="eastAsia" w:ascii="Times New Roman" w:hAnsi="Calibri" w:eastAsia="方正仿宋_GBK" w:cs="Times New Roman"/>
          <w:b/>
          <w:sz w:val="28"/>
        </w:rPr>
        <w:t>基本支出：</w:t>
      </w:r>
      <w:r>
        <w:rPr>
          <w:rFonts w:hint="eastAsia" w:ascii="Times New Roman" w:hAnsi="Calibri" w:eastAsia="方正仿宋_GBK" w:cs="Times New Roman"/>
          <w:sz w:val="28"/>
        </w:rPr>
        <w:t>指为保障机构正常运转、完成日常工作任务而发生的人员支出和公用支出。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5、</w:t>
      </w:r>
      <w:r>
        <w:rPr>
          <w:rFonts w:hint="eastAsia" w:ascii="Times New Roman" w:hAnsi="Calibri" w:eastAsia="方正仿宋_GBK" w:cs="Times New Roman"/>
          <w:b/>
          <w:sz w:val="28"/>
        </w:rPr>
        <w:t>项目支出：</w:t>
      </w:r>
      <w:r>
        <w:rPr>
          <w:rFonts w:hint="eastAsia" w:ascii="Times New Roman" w:hAnsi="Calibri" w:eastAsia="方正仿宋_GBK" w:cs="Times New Roman"/>
          <w:sz w:val="28"/>
        </w:rPr>
        <w:t>指在基本支出之外为完成特定行政任务和事业发展目标所发生的支出。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6、</w:t>
      </w:r>
      <w:r>
        <w:rPr>
          <w:rFonts w:hint="eastAsia" w:ascii="Times New Roman" w:hAnsi="Calibri" w:eastAsia="方正仿宋_GBK" w:cs="Times New Roman"/>
          <w:b/>
          <w:sz w:val="28"/>
        </w:rPr>
        <w:t>上缴上级支出：</w:t>
      </w:r>
      <w:r>
        <w:rPr>
          <w:rFonts w:hint="eastAsia" w:ascii="Times New Roman" w:hAnsi="Calibri" w:eastAsia="方正仿宋_GBK" w:cs="Times New Roman"/>
          <w:sz w:val="28"/>
        </w:rPr>
        <w:t>指下级单位上缴上级的支出。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7、</w:t>
      </w:r>
      <w:r>
        <w:rPr>
          <w:rFonts w:hint="cs" w:ascii="Times New Roman" w:hAnsi="Calibri" w:eastAsia="方正仿宋_GBK" w:cs="Times New Roman"/>
          <w:b/>
          <w:sz w:val="28"/>
        </w:rPr>
        <w:t>“</w:t>
      </w:r>
      <w:r>
        <w:rPr>
          <w:rFonts w:hint="eastAsia" w:ascii="Times New Roman" w:hAnsi="Calibri" w:eastAsia="方正仿宋_GBK" w:cs="Times New Roman"/>
          <w:b/>
          <w:sz w:val="28"/>
        </w:rPr>
        <w:t>三公</w:t>
      </w:r>
      <w:r>
        <w:rPr>
          <w:rFonts w:hint="cs" w:ascii="Times New Roman" w:hAnsi="Calibri" w:eastAsia="方正仿宋_GBK" w:cs="Times New Roman"/>
          <w:b/>
          <w:sz w:val="28"/>
        </w:rPr>
        <w:t>”</w:t>
      </w:r>
      <w:r>
        <w:rPr>
          <w:rFonts w:hint="eastAsia" w:ascii="Times New Roman" w:hAnsi="Calibri" w:eastAsia="方正仿宋_GBK" w:cs="Times New Roman"/>
          <w:b/>
          <w:sz w:val="28"/>
        </w:rPr>
        <w:t>经费：</w:t>
      </w:r>
      <w:r>
        <w:rPr>
          <w:rFonts w:hint="eastAsia" w:ascii="Times New Roman" w:hAnsi="Calibri" w:eastAsia="方正仿宋_GBK" w:cs="Times New Roman"/>
          <w:sz w:val="28"/>
        </w:rPr>
        <w:t>纳入财政预算管理的</w:t>
      </w:r>
      <w:r>
        <w:rPr>
          <w:rFonts w:hint="cs" w:ascii="Times New Roman" w:hAnsi="Calibri" w:eastAsia="方正仿宋_GBK" w:cs="Times New Roman"/>
          <w:sz w:val="28"/>
        </w:rPr>
        <w:t>“</w:t>
      </w:r>
      <w:r>
        <w:rPr>
          <w:rFonts w:hint="eastAsia" w:ascii="Times New Roman" w:hAnsi="Calibri" w:eastAsia="方正仿宋_GBK" w:cs="Times New Roman"/>
          <w:sz w:val="28"/>
        </w:rPr>
        <w:t>三公</w:t>
      </w:r>
      <w:r>
        <w:rPr>
          <w:rFonts w:hint="cs" w:ascii="Times New Roman" w:hAnsi="Calibri" w:eastAsia="方正仿宋_GBK" w:cs="Times New Roman"/>
          <w:sz w:val="28"/>
        </w:rPr>
        <w:t>”</w:t>
      </w:r>
      <w:r>
        <w:rPr>
          <w:rFonts w:hint="eastAsia" w:ascii="Times New Roman" w:hAnsi="Calibri" w:eastAsia="方正仿宋_GBK" w:cs="Times New Roman"/>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8、</w:t>
      </w:r>
      <w:r>
        <w:rPr>
          <w:rFonts w:hint="eastAsia" w:ascii="Times New Roman" w:hAnsi="Calibri" w:eastAsia="方正仿宋_GBK" w:cs="Times New Roman"/>
          <w:b/>
          <w:sz w:val="28"/>
        </w:rPr>
        <w:t>机关运行费：</w:t>
      </w:r>
      <w:r>
        <w:rPr>
          <w:rFonts w:hint="eastAsia" w:ascii="Times New Roman" w:hAnsi="Calibri" w:eastAsia="方正仿宋_GBK" w:cs="Times New Roman"/>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9、</w:t>
      </w:r>
      <w:r>
        <w:rPr>
          <w:rFonts w:hint="eastAsia" w:ascii="Times New Roman" w:hAnsi="Calibri" w:eastAsia="方正仿宋_GBK" w:cs="Times New Roman"/>
          <w:b/>
          <w:sz w:val="28"/>
        </w:rPr>
        <w:t>上年结转：</w:t>
      </w:r>
      <w:r>
        <w:rPr>
          <w:rFonts w:hint="eastAsia" w:ascii="Times New Roman" w:hAnsi="Calibri" w:eastAsia="方正仿宋_GBK" w:cs="Times New Roman"/>
          <w:sz w:val="28"/>
        </w:rPr>
        <w:t>指以前年度尚未完成、结转到本年仍按原规定用途继续使用的资金。</w:t>
      </w:r>
    </w:p>
    <w:p>
      <w:pPr>
        <w:spacing w:line="500" w:lineRule="exact"/>
        <w:jc w:val="left"/>
        <w:rPr>
          <w:rFonts w:ascii="Times New Roman" w:hAnsi="宋体" w:eastAsia="宋体" w:cs="Times New Roman"/>
          <w:sz w:val="28"/>
        </w:rPr>
      </w:pPr>
      <w:r>
        <w:rPr>
          <w:rFonts w:hint="eastAsia" w:ascii="Times New Roman" w:hAnsi="Calibri" w:eastAsia="方正仿宋_GBK" w:cs="Times New Roman"/>
          <w:sz w:val="28"/>
        </w:rPr>
        <w:t>10、</w:t>
      </w:r>
      <w:r>
        <w:rPr>
          <w:rFonts w:hint="eastAsia" w:ascii="Times New Roman" w:hAnsi="Calibri" w:eastAsia="方正仿宋_GBK" w:cs="Times New Roman"/>
          <w:b/>
          <w:sz w:val="28"/>
        </w:rPr>
        <w:t>事业单位经营支出：</w:t>
      </w:r>
      <w:r>
        <w:rPr>
          <w:rFonts w:hint="eastAsia" w:ascii="Times New Roman" w:hAnsi="Calibri" w:eastAsia="方正仿宋_GBK" w:cs="Times New Roman"/>
          <w:sz w:val="28"/>
        </w:rPr>
        <w:t>指事业单位在专业业务活动及其辅助活动之外开展非独立核算经营活动发生的支出。</w:t>
      </w:r>
    </w:p>
    <w:p>
      <w:pPr>
        <w:spacing w:before="156" w:beforeLines="50" w:after="156" w:afterLines="50"/>
        <w:jc w:val="left"/>
        <w:rPr>
          <w:rFonts w:ascii="Times New Roman" w:hAnsi="宋体" w:eastAsia="宋体" w:cs="Times New Roman"/>
          <w:sz w:val="32"/>
        </w:rPr>
      </w:pPr>
      <w:r>
        <w:rPr>
          <w:rFonts w:hint="eastAsia" w:ascii="黑体" w:hAnsi="黑体" w:eastAsia="黑体" w:cs="Times New Roman"/>
          <w:sz w:val="32"/>
        </w:rPr>
        <w:t>九、其他需要说明的事项</w:t>
      </w:r>
    </w:p>
    <w:p>
      <w:pPr>
        <w:spacing w:line="500" w:lineRule="exact"/>
        <w:ind w:firstLine="560" w:firstLineChars="200"/>
        <w:jc w:val="left"/>
        <w:rPr>
          <w:rFonts w:ascii="Times New Roman" w:hAnsi="宋体" w:eastAsia="宋体" w:cs="Times New Roman"/>
          <w:sz w:val="28"/>
        </w:rPr>
      </w:pPr>
      <w:bookmarkStart w:id="2" w:name="_GoBack"/>
      <w:bookmarkEnd w:id="2"/>
      <w:r>
        <w:rPr>
          <w:rFonts w:hint="eastAsia" w:ascii="Times New Roman" w:hAnsi="Calibri" w:eastAsia="方正仿宋_GBK" w:cs="Times New Roman"/>
          <w:sz w:val="28"/>
        </w:rPr>
        <w:t>我单位无其他需要说明的事项。</w:t>
      </w:r>
    </w:p>
    <w:p/>
    <w:sectPr>
      <w:pgSz w:w="16838" w:h="11906" w:orient="landscape"/>
      <w:pgMar w:top="1361" w:right="1021" w:bottom="1361"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53973"/>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EA"/>
    <w:rsid w:val="00050004"/>
    <w:rsid w:val="0010089D"/>
    <w:rsid w:val="002107B3"/>
    <w:rsid w:val="002531A7"/>
    <w:rsid w:val="002B1E77"/>
    <w:rsid w:val="003512ED"/>
    <w:rsid w:val="003D54EC"/>
    <w:rsid w:val="00422C13"/>
    <w:rsid w:val="004552EA"/>
    <w:rsid w:val="004919D7"/>
    <w:rsid w:val="005C5726"/>
    <w:rsid w:val="00601652"/>
    <w:rsid w:val="006C03AD"/>
    <w:rsid w:val="0073232B"/>
    <w:rsid w:val="00750E44"/>
    <w:rsid w:val="008D1047"/>
    <w:rsid w:val="00947CA7"/>
    <w:rsid w:val="00951766"/>
    <w:rsid w:val="00974F52"/>
    <w:rsid w:val="00B06A80"/>
    <w:rsid w:val="00BD3A5E"/>
    <w:rsid w:val="00D609B5"/>
    <w:rsid w:val="00D92C34"/>
    <w:rsid w:val="00EB436A"/>
    <w:rsid w:val="00FA3560"/>
    <w:rsid w:val="37FD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toc 3"/>
    <w:basedOn w:val="1"/>
    <w:next w:val="1"/>
    <w:unhideWhenUsed/>
    <w:uiPriority w:val="39"/>
    <w:pPr>
      <w:ind w:left="840" w:leftChars="400"/>
    </w:pPr>
    <w:rPr>
      <w:rFonts w:ascii="Calibri" w:hAnsi="Calibri" w:eastAsia="宋体" w:cs="Times New Roman"/>
    </w:rPr>
  </w:style>
  <w:style w:type="paragraph" w:styleId="4">
    <w:name w:val="Balloon Text"/>
    <w:basedOn w:val="1"/>
    <w:link w:val="18"/>
    <w:semiHidden/>
    <w:unhideWhenUsed/>
    <w:uiPriority w:val="99"/>
    <w:rPr>
      <w:sz w:val="18"/>
      <w:szCs w:val="18"/>
    </w:rPr>
  </w:style>
  <w:style w:type="paragraph" w:styleId="5">
    <w:name w:val="footer"/>
    <w:basedOn w:val="1"/>
    <w:link w:val="15"/>
    <w:unhideWhenUsed/>
    <w:uiPriority w:val="99"/>
    <w:pPr>
      <w:tabs>
        <w:tab w:val="center" w:pos="4153"/>
        <w:tab w:val="right" w:pos="8306"/>
      </w:tabs>
      <w:snapToGrid w:val="0"/>
      <w:jc w:val="left"/>
    </w:pPr>
    <w:rPr>
      <w:rFonts w:ascii="Calibri" w:hAnsi="Calibri" w:eastAsia="宋体" w:cs="Times New Roman"/>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7">
    <w:name w:val="toc 1"/>
    <w:basedOn w:val="1"/>
    <w:next w:val="1"/>
    <w:unhideWhenUsed/>
    <w:qFormat/>
    <w:uiPriority w:val="39"/>
    <w:rPr>
      <w:rFonts w:ascii="Calibri" w:hAnsi="Calibri" w:eastAsia="宋体" w:cs="Times New Roman"/>
    </w:rPr>
  </w:style>
  <w:style w:type="paragraph" w:styleId="8">
    <w:name w:val="toc 4"/>
    <w:basedOn w:val="1"/>
    <w:next w:val="1"/>
    <w:unhideWhenUsed/>
    <w:uiPriority w:val="39"/>
    <w:pPr>
      <w:ind w:left="1260" w:leftChars="600"/>
    </w:pPr>
    <w:rPr>
      <w:rFonts w:ascii="Calibri" w:hAnsi="Calibri" w:eastAsia="宋体" w:cs="Times New Roman"/>
    </w:rPr>
  </w:style>
  <w:style w:type="paragraph" w:styleId="9">
    <w:name w:val="toc 2"/>
    <w:basedOn w:val="1"/>
    <w:next w:val="1"/>
    <w:unhideWhenUsed/>
    <w:qFormat/>
    <w:uiPriority w:val="39"/>
    <w:pPr>
      <w:ind w:left="420" w:leftChars="200"/>
    </w:pPr>
    <w:rPr>
      <w:rFonts w:ascii="Calibri" w:hAnsi="Calibri" w:eastAsia="宋体" w:cs="Times New Roman"/>
    </w:rPr>
  </w:style>
  <w:style w:type="character" w:styleId="12">
    <w:name w:val="page number"/>
    <w:semiHidden/>
    <w:unhideWhenUsed/>
    <w:uiPriority w:val="99"/>
  </w:style>
  <w:style w:type="character" w:styleId="13">
    <w:name w:val="Hyperlink"/>
    <w:unhideWhenUsed/>
    <w:uiPriority w:val="99"/>
    <w:rPr>
      <w:color w:val="0000FF"/>
      <w:u w:val="single"/>
    </w:rPr>
  </w:style>
  <w:style w:type="character" w:customStyle="1" w:styleId="14">
    <w:name w:val="页眉 Char"/>
    <w:basedOn w:val="11"/>
    <w:link w:val="6"/>
    <w:uiPriority w:val="99"/>
    <w:rPr>
      <w:rFonts w:ascii="Calibri" w:hAnsi="Calibri" w:eastAsia="宋体" w:cs="Times New Roman"/>
      <w:sz w:val="18"/>
      <w:szCs w:val="18"/>
    </w:rPr>
  </w:style>
  <w:style w:type="character" w:customStyle="1" w:styleId="15">
    <w:name w:val="页脚 Char"/>
    <w:basedOn w:val="11"/>
    <w:link w:val="5"/>
    <w:uiPriority w:val="99"/>
    <w:rPr>
      <w:rFonts w:ascii="Calibri" w:hAnsi="Calibri" w:eastAsia="宋体" w:cs="Times New Roman"/>
      <w:sz w:val="18"/>
      <w:szCs w:val="18"/>
    </w:rPr>
  </w:style>
  <w:style w:type="character" w:customStyle="1" w:styleId="16">
    <w:name w:val="标题 1 Char"/>
    <w:basedOn w:val="11"/>
    <w:link w:val="2"/>
    <w:uiPriority w:val="9"/>
    <w:rPr>
      <w:b/>
      <w:bCs/>
      <w:kern w:val="44"/>
      <w:sz w:val="44"/>
      <w:szCs w:val="44"/>
    </w:rPr>
  </w:style>
  <w:style w:type="paragraph" w:customStyle="1" w:styleId="17">
    <w:name w:val="TOC Heading"/>
    <w:basedOn w:val="2"/>
    <w:next w:val="1"/>
    <w:semiHidden/>
    <w:unhideWhenUsed/>
    <w:qFormat/>
    <w:uiPriority w:val="39"/>
    <w:pPr>
      <w:outlineLvl w:val="9"/>
    </w:pPr>
  </w:style>
  <w:style w:type="character" w:customStyle="1" w:styleId="18">
    <w:name w:val="批注框文本 Char"/>
    <w:basedOn w:val="11"/>
    <w:link w:val="4"/>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48</Pages>
  <Words>3581</Words>
  <Characters>20413</Characters>
  <Lines>170</Lines>
  <Paragraphs>47</Paragraphs>
  <TotalTime>1</TotalTime>
  <ScaleCrop>false</ScaleCrop>
  <LinksUpToDate>false</LinksUpToDate>
  <CharactersWithSpaces>23947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2021-04-27T02:48:00Z</dcterms:created>
  <dc:creator>admin</dc:creator>
  <cp:lastModifiedBy>Administrator</cp:lastModifiedBy>
  <cp:lastPrinted>2021-04-28T07:23:00Z</cp:lastPrinted>
  <dcterms:modified xsi:type="dcterms:W3CDTF">2021-04-28T07:59:44Z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CF5059185DEF49C9ABBECFDDB66C26D2</vt:lpwstr>
  </property>
</Properties>
</file>